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84414" w14:textId="77777777" w:rsidR="00DB2775" w:rsidRDefault="00F00554" w:rsidP="00DB2775">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Pr>
          <w:rFonts w:ascii="Arial" w:hAnsi="Arial" w:cs="Arial"/>
          <w:b/>
          <w:bCs/>
          <w:sz w:val="28"/>
        </w:rPr>
        <w:t xml:space="preserve">                                                       </w:t>
      </w:r>
      <w:r w:rsidR="00DB2775" w:rsidRPr="00DB2775">
        <w:rPr>
          <w:rFonts w:ascii="Arial" w:hAnsi="Arial" w:cs="Arial"/>
          <w:b/>
          <w:bCs/>
          <w:sz w:val="28"/>
        </w:rPr>
        <w:t>R1-2206964</w:t>
      </w:r>
    </w:p>
    <w:p w14:paraId="7A8BFDA4" w14:textId="5CB74F40" w:rsidR="00F00554" w:rsidRPr="00DB2775" w:rsidRDefault="00F00554" w:rsidP="00DB2775">
      <w:pPr>
        <w:tabs>
          <w:tab w:val="center" w:pos="4536"/>
          <w:tab w:val="right" w:pos="7938"/>
          <w:tab w:val="right" w:pos="9639"/>
        </w:tabs>
        <w:ind w:right="2"/>
        <w:rPr>
          <w:rFonts w:ascii="Arial" w:hAnsi="Arial" w:cs="Arial"/>
          <w:b/>
          <w:bCs/>
          <w:sz w:val="28"/>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7368B9EF"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F00554">
        <w:rPr>
          <w:rFonts w:eastAsia="MS Mincho" w:cs="Arial"/>
          <w:bCs/>
          <w:noProof w:val="0"/>
          <w:sz w:val="28"/>
          <w:lang w:eastAsia="ja-JP"/>
        </w:rPr>
        <w:t xml:space="preserve">On </w:t>
      </w:r>
      <w:r w:rsidRPr="00A40271">
        <w:rPr>
          <w:rFonts w:eastAsia="MS Mincho" w:cs="Arial"/>
          <w:bCs/>
          <w:noProof w:val="0"/>
          <w:sz w:val="28"/>
          <w:lang w:eastAsia="ja-JP"/>
        </w:rPr>
        <w:t xml:space="preserve">XR-specific capacity </w:t>
      </w:r>
      <w:r w:rsidR="00F00554">
        <w:rPr>
          <w:rFonts w:eastAsia="MS Mincho" w:cs="Arial"/>
          <w:bCs/>
          <w:noProof w:val="0"/>
          <w:sz w:val="28"/>
          <w:lang w:eastAsia="ja-JP"/>
        </w:rPr>
        <w:t>enhancement</w:t>
      </w:r>
      <w:r w:rsidR="00DB2775">
        <w:rPr>
          <w:rFonts w:eastAsia="MS Mincho" w:cs="Arial"/>
          <w:bCs/>
          <w:noProof w:val="0"/>
          <w:sz w:val="28"/>
          <w:lang w:eastAsia="ja-JP"/>
        </w:rPr>
        <w:t>s</w:t>
      </w:r>
      <w:r w:rsidR="00F00554">
        <w:rPr>
          <w:rFonts w:eastAsia="MS Mincho" w:cs="Arial"/>
          <w:bCs/>
          <w:noProof w:val="0"/>
          <w:sz w:val="28"/>
          <w:lang w:eastAsia="ja-JP"/>
        </w:rPr>
        <w:t xml:space="preserve"> techniques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2FAEC1DF" w14:textId="77777777" w:rsidR="00EE036A" w:rsidRPr="00EE036A" w:rsidRDefault="00EE036A" w:rsidP="00EE036A">
      <w:pPr>
        <w:rPr>
          <w:bCs/>
          <w:sz w:val="24"/>
          <w:szCs w:val="24"/>
          <w:lang w:eastAsia="zh-CN"/>
        </w:rPr>
      </w:pPr>
      <w:r w:rsidRPr="00EE036A">
        <w:rPr>
          <w:rFonts w:eastAsia="SimSun"/>
          <w:sz w:val="24"/>
          <w:szCs w:val="24"/>
          <w:lang w:val="en-US" w:eastAsia="ja-JP"/>
        </w:rPr>
        <w:t>A new Rel-18 Study Item for XR enhancements in NR has been approved in RAN#94</w:t>
      </w:r>
      <w:r w:rsidRPr="00EE036A">
        <w:rPr>
          <w:bCs/>
          <w:sz w:val="24"/>
          <w:szCs w:val="24"/>
          <w:lang w:eastAsia="zh-CN"/>
        </w:rPr>
        <w:t>. Three main topics are to be studied in RAN1 and RAN2: XR-awareness, XR-specific power saving, and XR-specific capacity improvements.</w:t>
      </w:r>
    </w:p>
    <w:p w14:paraId="5E504A06" w14:textId="77777777" w:rsidR="00EE036A" w:rsidRPr="00EE036A" w:rsidRDefault="00EE036A" w:rsidP="00EE036A">
      <w:pPr>
        <w:rPr>
          <w:sz w:val="24"/>
          <w:szCs w:val="24"/>
        </w:rPr>
      </w:pPr>
      <w:r w:rsidRPr="00EE036A">
        <w:rPr>
          <w:sz w:val="24"/>
          <w:szCs w:val="24"/>
        </w:rPr>
        <w:t xml:space="preserve">As clarified in </w:t>
      </w:r>
      <w:r w:rsidRPr="00EE036A">
        <w:rPr>
          <w:sz w:val="24"/>
          <w:szCs w:val="24"/>
        </w:rPr>
        <w:fldChar w:fldCharType="begin"/>
      </w:r>
      <w:r w:rsidRPr="00EE036A">
        <w:rPr>
          <w:sz w:val="24"/>
          <w:szCs w:val="24"/>
        </w:rPr>
        <w:instrText xml:space="preserve"> REF _Ref108013453 \r \h  \* MERGEFORMAT </w:instrText>
      </w:r>
      <w:r w:rsidRPr="00EE036A">
        <w:rPr>
          <w:sz w:val="24"/>
          <w:szCs w:val="24"/>
        </w:rPr>
      </w:r>
      <w:r w:rsidRPr="00EE036A">
        <w:rPr>
          <w:sz w:val="24"/>
          <w:szCs w:val="24"/>
        </w:rPr>
        <w:fldChar w:fldCharType="separate"/>
      </w:r>
      <w:r w:rsidRPr="00EE036A">
        <w:rPr>
          <w:sz w:val="24"/>
          <w:szCs w:val="24"/>
        </w:rPr>
        <w:t>[1]</w:t>
      </w:r>
      <w:r w:rsidRPr="00EE036A">
        <w:rPr>
          <w:sz w:val="24"/>
          <w:szCs w:val="24"/>
        </w:rPr>
        <w:fldChar w:fldCharType="end"/>
      </w:r>
      <w:r w:rsidRPr="00EE036A">
        <w:rPr>
          <w:sz w:val="24"/>
          <w:szCs w:val="24"/>
        </w:rPr>
        <w:t xml:space="preserve"> ,the study is to be based on Release 17 TR 38.838, on corresponding Release 17 work from SA4 (as per SP-210043) and on Release 18 work from SA2 (as per SP-211166). </w:t>
      </w:r>
    </w:p>
    <w:p w14:paraId="4934A2FE" w14:textId="77777777" w:rsidR="00EE036A" w:rsidRPr="00EE036A" w:rsidRDefault="00EE036A" w:rsidP="00EE036A">
      <w:pPr>
        <w:rPr>
          <w:bCs/>
          <w:sz w:val="24"/>
          <w:szCs w:val="24"/>
          <w:lang w:eastAsia="zh-CN"/>
        </w:rPr>
      </w:pPr>
      <w:r w:rsidRPr="00EE036A">
        <w:rPr>
          <w:bCs/>
          <w:sz w:val="24"/>
          <w:szCs w:val="24"/>
          <w:lang w:eastAsia="zh-CN"/>
        </w:rPr>
        <w:t xml:space="preserve">The objectives of the Study Item are as following: </w:t>
      </w:r>
    </w:p>
    <w:p w14:paraId="035DC9D0"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XR-awareness (RAN2):</w:t>
      </w:r>
    </w:p>
    <w:p w14:paraId="4013D461"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and identify the XR traffic (both UL and DL) characteristics, QoS metrics, and application layer attributes beneficial for the gNB to be aware of.</w:t>
      </w:r>
    </w:p>
    <w:p w14:paraId="53C76055"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how the above information aids XR-specific traffic handling.</w:t>
      </w:r>
    </w:p>
    <w:p w14:paraId="22C78794"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Power Saving (RAN1, RAN2):</w:t>
      </w:r>
    </w:p>
    <w:p w14:paraId="5BA9056A"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XR specific power saving techniques to accommodate XR service characteristics (periodicity, multiple flows, jitter, latency, reliability, etc...). Focus is on the following techniques:</w:t>
      </w:r>
    </w:p>
    <w:p w14:paraId="7E41ACBD"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rFonts w:hint="eastAsia"/>
          <w:bCs/>
          <w:sz w:val="24"/>
          <w:szCs w:val="24"/>
          <w:lang w:eastAsia="zh-CN"/>
        </w:rPr>
        <w:t>C-DRX enhancement.</w:t>
      </w:r>
    </w:p>
    <w:p w14:paraId="388CCAD1"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rFonts w:hint="eastAsia"/>
          <w:bCs/>
          <w:sz w:val="24"/>
          <w:szCs w:val="24"/>
          <w:lang w:eastAsia="zh-CN"/>
        </w:rPr>
        <w:t>PDCCH monitoring enhancement.</w:t>
      </w:r>
    </w:p>
    <w:p w14:paraId="0C4D8D05"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capacity improvements (RAN1, RAN2):</w:t>
      </w:r>
    </w:p>
    <w:p w14:paraId="1627AB2C"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mechanisms that provide more efficient resource allocation and scheduling for XR service characteristics (periodicity, multiple flows, jitter, latency, reliability, etc…). Focus is on the following mechanisms:</w:t>
      </w:r>
    </w:p>
    <w:p w14:paraId="0ADE6CDD"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SPS and CG enhancements;</w:t>
      </w:r>
    </w:p>
    <w:p w14:paraId="1202FE67" w14:textId="77777777" w:rsidR="00EE036A" w:rsidRPr="00EE036A" w:rsidRDefault="00EE036A" w:rsidP="00EE036A">
      <w:pPr>
        <w:rPr>
          <w:rFonts w:eastAsia="SimSun"/>
          <w:sz w:val="24"/>
          <w:szCs w:val="24"/>
          <w:lang w:val="en-US" w:eastAsia="ja-JP"/>
        </w:rPr>
      </w:pPr>
      <w:r w:rsidRPr="00EE036A">
        <w:rPr>
          <w:rFonts w:eastAsia="SimSun"/>
          <w:sz w:val="24"/>
          <w:szCs w:val="24"/>
          <w:lang w:val="en-US" w:eastAsia="ja-JP"/>
        </w:rPr>
        <w:t xml:space="preserve">In this </w:t>
      </w:r>
      <w:proofErr w:type="spellStart"/>
      <w:r w:rsidRPr="00EE036A">
        <w:rPr>
          <w:rFonts w:eastAsia="SimSun"/>
          <w:sz w:val="24"/>
          <w:szCs w:val="24"/>
          <w:lang w:val="en-US" w:eastAsia="ja-JP"/>
        </w:rPr>
        <w:t>Tdoc</w:t>
      </w:r>
      <w:proofErr w:type="spellEnd"/>
      <w:r w:rsidRPr="00EE036A">
        <w:rPr>
          <w:rFonts w:eastAsia="SimSun"/>
          <w:sz w:val="24"/>
          <w:szCs w:val="24"/>
          <w:lang w:val="en-US" w:eastAsia="ja-JP"/>
        </w:rPr>
        <w:t xml:space="preserve">, we discuss XR-specific Capacity improvements. </w:t>
      </w:r>
    </w:p>
    <w:p w14:paraId="17E67E07" w14:textId="77777777" w:rsidR="00EE036A" w:rsidRDefault="00EE036A" w:rsidP="00EE036A">
      <w:pPr>
        <w:rPr>
          <w:rFonts w:eastAsia="SimSun"/>
          <w:lang w:val="en-US" w:eastAsia="ja-JP"/>
        </w:rPr>
      </w:pPr>
    </w:p>
    <w:p w14:paraId="007D8666" w14:textId="77777777" w:rsidR="00EE036A" w:rsidRDefault="00EE036A" w:rsidP="00EE036A">
      <w:pPr>
        <w:pStyle w:val="Heading1"/>
        <w:jc w:val="both"/>
        <w:rPr>
          <w:lang w:eastAsia="zh-TW"/>
        </w:rPr>
      </w:pPr>
      <w:r>
        <w:rPr>
          <w:lang w:eastAsia="zh-TW"/>
        </w:rPr>
        <w:lastRenderedPageBreak/>
        <w:t>XR Traffic modelling</w:t>
      </w:r>
    </w:p>
    <w:p w14:paraId="6A999ED7" w14:textId="3F938E84" w:rsidR="00EE036A" w:rsidRPr="00EE036A" w:rsidRDefault="00EE036A" w:rsidP="00EE036A">
      <w:pPr>
        <w:rPr>
          <w:sz w:val="24"/>
          <w:szCs w:val="24"/>
          <w:lang w:eastAsia="zh-TW"/>
        </w:rPr>
      </w:pPr>
      <w:r w:rsidRPr="00EE036A">
        <w:rPr>
          <w:sz w:val="24"/>
          <w:szCs w:val="24"/>
          <w:lang w:eastAsia="zh-TW"/>
        </w:rPr>
        <w:t xml:space="preserve">The XR traffic is a quasi-periodic traffic with the period equal to the inverse of the XR frame rate. Hence, if the frame rate is 60 frames per second (fps), the periodicity is 16.67 </w:t>
      </w:r>
      <w:proofErr w:type="spellStart"/>
      <w:r w:rsidRPr="00EE036A">
        <w:rPr>
          <w:sz w:val="24"/>
          <w:szCs w:val="24"/>
          <w:lang w:eastAsia="zh-TW"/>
        </w:rPr>
        <w:t>ms</w:t>
      </w:r>
      <w:proofErr w:type="spellEnd"/>
      <w:r w:rsidRPr="00EE036A">
        <w:rPr>
          <w:sz w:val="24"/>
          <w:szCs w:val="24"/>
          <w:lang w:eastAsia="zh-TW"/>
        </w:rPr>
        <w:t xml:space="preserve">. The XR traffic suffers from jitter due to the delay variations at the codec to encode the video frames. The jitter was statistically modelled in 3GPP RAN1 Rel-17 SI </w:t>
      </w:r>
      <w:r w:rsidRPr="00EE036A">
        <w:rPr>
          <w:sz w:val="24"/>
          <w:szCs w:val="24"/>
          <w:lang w:eastAsia="zh-TW"/>
        </w:rPr>
        <w:fldChar w:fldCharType="begin"/>
      </w:r>
      <w:r w:rsidRPr="00EE036A">
        <w:rPr>
          <w:sz w:val="24"/>
          <w:szCs w:val="24"/>
          <w:lang w:eastAsia="zh-TW"/>
        </w:rPr>
        <w:instrText xml:space="preserve"> REF _Ref6671378 \r \h </w:instrText>
      </w:r>
      <w:r>
        <w:rPr>
          <w:sz w:val="24"/>
          <w:szCs w:val="24"/>
          <w:lang w:eastAsia="zh-TW"/>
        </w:rPr>
        <w:instrText xml:space="preserve"> \* MERGEFORMAT </w:instrText>
      </w:r>
      <w:r w:rsidRPr="00EE036A">
        <w:rPr>
          <w:sz w:val="24"/>
          <w:szCs w:val="24"/>
          <w:lang w:eastAsia="zh-TW"/>
        </w:rPr>
      </w:r>
      <w:r w:rsidRPr="00EE036A">
        <w:rPr>
          <w:sz w:val="24"/>
          <w:szCs w:val="24"/>
          <w:lang w:eastAsia="zh-TW"/>
        </w:rPr>
        <w:fldChar w:fldCharType="separate"/>
      </w:r>
      <w:r w:rsidRPr="00EE036A">
        <w:rPr>
          <w:sz w:val="24"/>
          <w:szCs w:val="24"/>
          <w:lang w:eastAsia="zh-TW"/>
        </w:rPr>
        <w:t>[2]</w:t>
      </w:r>
      <w:r w:rsidRPr="00EE036A">
        <w:rPr>
          <w:sz w:val="24"/>
          <w:szCs w:val="24"/>
          <w:lang w:eastAsia="zh-TW"/>
        </w:rPr>
        <w:fldChar w:fldCharType="end"/>
      </w:r>
      <w:r w:rsidRPr="00EE036A">
        <w:rPr>
          <w:sz w:val="24"/>
          <w:szCs w:val="24"/>
          <w:lang w:eastAsia="zh-TW"/>
        </w:rPr>
        <w:t xml:space="preserve"> as truncated gaussian distribution with 2ms standard deviation and +/-4 </w:t>
      </w:r>
      <w:proofErr w:type="spellStart"/>
      <w:r w:rsidRPr="00EE036A">
        <w:rPr>
          <w:sz w:val="24"/>
          <w:szCs w:val="24"/>
          <w:lang w:eastAsia="zh-TW"/>
        </w:rPr>
        <w:t>ms</w:t>
      </w:r>
      <w:proofErr w:type="spellEnd"/>
      <w:r w:rsidRPr="00EE036A">
        <w:rPr>
          <w:sz w:val="24"/>
          <w:szCs w:val="24"/>
          <w:lang w:eastAsia="zh-TW"/>
        </w:rPr>
        <w:t xml:space="preserve"> range.</w:t>
      </w:r>
    </w:p>
    <w:p w14:paraId="226F8942" w14:textId="1ACF41AF" w:rsidR="00EE036A" w:rsidRPr="00EE036A" w:rsidRDefault="00EE036A" w:rsidP="00EE036A">
      <w:pPr>
        <w:rPr>
          <w:sz w:val="24"/>
          <w:szCs w:val="24"/>
          <w:lang w:eastAsia="zh-TW"/>
        </w:rPr>
      </w:pPr>
      <w:r w:rsidRPr="00EE036A">
        <w:rPr>
          <w:sz w:val="24"/>
          <w:szCs w:val="24"/>
          <w:lang w:eastAsia="zh-TW"/>
        </w:rPr>
        <w:t xml:space="preserve">The XR packet size is also variable due to the variability in the video frame sizes (I-frames, P-frames, B-frames) and was also statistically modelled in 3GPP RAN1 Rel-17 SI </w:t>
      </w:r>
      <w:r w:rsidRPr="00EE036A">
        <w:rPr>
          <w:sz w:val="24"/>
          <w:szCs w:val="24"/>
          <w:lang w:eastAsia="zh-TW"/>
        </w:rPr>
        <w:fldChar w:fldCharType="begin"/>
      </w:r>
      <w:r w:rsidRPr="00EE036A">
        <w:rPr>
          <w:sz w:val="24"/>
          <w:szCs w:val="24"/>
          <w:lang w:eastAsia="zh-TW"/>
        </w:rPr>
        <w:instrText xml:space="preserve"> REF _Ref6671378 \r \h </w:instrText>
      </w:r>
      <w:r>
        <w:rPr>
          <w:sz w:val="24"/>
          <w:szCs w:val="24"/>
          <w:lang w:eastAsia="zh-TW"/>
        </w:rPr>
        <w:instrText xml:space="preserve"> \* MERGEFORMAT </w:instrText>
      </w:r>
      <w:r w:rsidRPr="00EE036A">
        <w:rPr>
          <w:sz w:val="24"/>
          <w:szCs w:val="24"/>
          <w:lang w:eastAsia="zh-TW"/>
        </w:rPr>
      </w:r>
      <w:r w:rsidRPr="00EE036A">
        <w:rPr>
          <w:sz w:val="24"/>
          <w:szCs w:val="24"/>
          <w:lang w:eastAsia="zh-TW"/>
        </w:rPr>
        <w:fldChar w:fldCharType="separate"/>
      </w:r>
      <w:r w:rsidRPr="00EE036A">
        <w:rPr>
          <w:sz w:val="24"/>
          <w:szCs w:val="24"/>
          <w:lang w:eastAsia="zh-TW"/>
        </w:rPr>
        <w:t>[2]</w:t>
      </w:r>
      <w:r w:rsidRPr="00EE036A">
        <w:rPr>
          <w:sz w:val="24"/>
          <w:szCs w:val="24"/>
          <w:lang w:eastAsia="zh-TW"/>
        </w:rPr>
        <w:fldChar w:fldCharType="end"/>
      </w:r>
      <w:r w:rsidRPr="00EE036A">
        <w:rPr>
          <w:sz w:val="24"/>
          <w:szCs w:val="24"/>
          <w:lang w:eastAsia="zh-TW"/>
        </w:rPr>
        <w:t xml:space="preserve"> as truncated gaussian distribution with Mean = (average data rate) / (fps for video stream) / 8 [bytes] and  [STD, Max, Min] = [10.5, 150, 50 ] % of the Mean. </w:t>
      </w:r>
    </w:p>
    <w:p w14:paraId="2BF15E2D" w14:textId="77777777" w:rsidR="00EE036A" w:rsidRPr="00EE036A" w:rsidRDefault="00EE036A" w:rsidP="00EE036A">
      <w:pPr>
        <w:rPr>
          <w:sz w:val="24"/>
          <w:szCs w:val="24"/>
          <w:lang w:eastAsia="zh-TW"/>
        </w:rPr>
      </w:pPr>
    </w:p>
    <w:p w14:paraId="65B6BCD6" w14:textId="77777777" w:rsidR="00EE036A" w:rsidRPr="00EE036A" w:rsidRDefault="00EE036A" w:rsidP="00EE036A">
      <w:pPr>
        <w:rPr>
          <w:sz w:val="24"/>
          <w:szCs w:val="24"/>
          <w:lang w:eastAsia="zh-TW"/>
        </w:rPr>
      </w:pPr>
      <w:r w:rsidRPr="00EE036A">
        <w:rPr>
          <w:noProof/>
          <w:sz w:val="24"/>
          <w:szCs w:val="24"/>
          <w:lang w:eastAsia="zh-TW"/>
        </w:rPr>
        <w:drawing>
          <wp:inline distT="0" distB="0" distL="0" distR="0" wp14:anchorId="78566653" wp14:editId="25A065DB">
            <wp:extent cx="5044440" cy="4472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61215" cy="4487502"/>
                    </a:xfrm>
                    <a:prstGeom prst="rect">
                      <a:avLst/>
                    </a:prstGeom>
                  </pic:spPr>
                </pic:pic>
              </a:graphicData>
            </a:graphic>
          </wp:inline>
        </w:drawing>
      </w:r>
    </w:p>
    <w:p w14:paraId="2E774B70" w14:textId="1C17A759" w:rsidR="00EE036A" w:rsidRPr="00EE036A" w:rsidRDefault="00EE036A" w:rsidP="00EE036A">
      <w:pPr>
        <w:pStyle w:val="BodyText"/>
        <w:autoSpaceDE/>
        <w:autoSpaceDN/>
        <w:adjustRightInd/>
        <w:snapToGrid/>
        <w:rPr>
          <w:rFonts w:eastAsia="PMingLiU"/>
          <w:sz w:val="24"/>
          <w:szCs w:val="24"/>
          <w:lang w:val="en-GB" w:eastAsia="zh-TW"/>
        </w:rPr>
      </w:pPr>
      <w:r w:rsidRPr="00EE036A">
        <w:rPr>
          <w:rFonts w:eastAsia="PMingLiU"/>
          <w:sz w:val="24"/>
          <w:szCs w:val="24"/>
          <w:lang w:val="en-GB" w:eastAsia="zh-TW"/>
        </w:rPr>
        <w:t xml:space="preserve">In the UL direction, the pose/control information is modelled in </w:t>
      </w:r>
      <w:r w:rsidRPr="00EE036A">
        <w:rPr>
          <w:rFonts w:eastAsia="PMingLiU"/>
          <w:sz w:val="24"/>
          <w:szCs w:val="24"/>
          <w:lang w:eastAsia="zh-TW"/>
        </w:rPr>
        <w:t>3GPP</w:t>
      </w:r>
      <w:r w:rsidRPr="00EE036A">
        <w:rPr>
          <w:sz w:val="24"/>
          <w:szCs w:val="24"/>
          <w:lang w:eastAsia="zh-TW"/>
        </w:rPr>
        <w:t xml:space="preserve"> RAN1 Rel-17 SI </w:t>
      </w:r>
      <w:r w:rsidRPr="00EE036A">
        <w:rPr>
          <w:sz w:val="24"/>
          <w:szCs w:val="24"/>
          <w:lang w:eastAsia="zh-TW"/>
        </w:rPr>
        <w:fldChar w:fldCharType="begin"/>
      </w:r>
      <w:r w:rsidRPr="00EE036A">
        <w:rPr>
          <w:sz w:val="24"/>
          <w:szCs w:val="24"/>
          <w:lang w:eastAsia="zh-TW"/>
        </w:rPr>
        <w:instrText xml:space="preserve"> REF _Ref6671378 \r \h </w:instrText>
      </w:r>
      <w:r>
        <w:rPr>
          <w:sz w:val="24"/>
          <w:szCs w:val="24"/>
          <w:lang w:eastAsia="zh-TW"/>
        </w:rPr>
        <w:instrText xml:space="preserve"> \* MERGEFORMAT </w:instrText>
      </w:r>
      <w:r w:rsidRPr="00EE036A">
        <w:rPr>
          <w:sz w:val="24"/>
          <w:szCs w:val="24"/>
          <w:lang w:eastAsia="zh-TW"/>
        </w:rPr>
      </w:r>
      <w:r w:rsidRPr="00EE036A">
        <w:rPr>
          <w:sz w:val="24"/>
          <w:szCs w:val="24"/>
          <w:lang w:eastAsia="zh-TW"/>
        </w:rPr>
        <w:fldChar w:fldCharType="separate"/>
      </w:r>
      <w:r w:rsidRPr="00EE036A">
        <w:rPr>
          <w:sz w:val="24"/>
          <w:szCs w:val="24"/>
          <w:lang w:eastAsia="zh-TW"/>
        </w:rPr>
        <w:t>[2]</w:t>
      </w:r>
      <w:r w:rsidRPr="00EE036A">
        <w:rPr>
          <w:sz w:val="24"/>
          <w:szCs w:val="24"/>
          <w:lang w:eastAsia="zh-TW"/>
        </w:rPr>
        <w:fldChar w:fldCharType="end"/>
      </w:r>
      <w:r w:rsidRPr="00EE036A">
        <w:rPr>
          <w:rFonts w:eastAsia="PMingLiU"/>
          <w:sz w:val="24"/>
          <w:szCs w:val="24"/>
          <w:lang w:val="en-GB" w:eastAsia="zh-TW"/>
        </w:rPr>
        <w:t xml:space="preserve"> as periodic (</w:t>
      </w:r>
      <w:proofErr w:type="gramStart"/>
      <w:r w:rsidRPr="00EE036A">
        <w:rPr>
          <w:rFonts w:eastAsia="PMingLiU"/>
          <w:sz w:val="24"/>
          <w:szCs w:val="24"/>
          <w:lang w:val="en-GB" w:eastAsia="zh-TW"/>
        </w:rPr>
        <w:t>e.g.</w:t>
      </w:r>
      <w:proofErr w:type="gramEnd"/>
      <w:r w:rsidRPr="00EE036A">
        <w:rPr>
          <w:rFonts w:eastAsia="PMingLiU"/>
          <w:sz w:val="24"/>
          <w:szCs w:val="24"/>
          <w:lang w:val="en-GB" w:eastAsia="zh-TW"/>
        </w:rPr>
        <w:t xml:space="preserve"> 4 </w:t>
      </w:r>
      <w:proofErr w:type="spellStart"/>
      <w:r w:rsidRPr="00EE036A">
        <w:rPr>
          <w:rFonts w:eastAsia="PMingLiU"/>
          <w:sz w:val="24"/>
          <w:szCs w:val="24"/>
          <w:lang w:val="en-GB" w:eastAsia="zh-TW"/>
        </w:rPr>
        <w:t>ms</w:t>
      </w:r>
      <w:proofErr w:type="spellEnd"/>
      <w:r w:rsidRPr="00EE036A">
        <w:rPr>
          <w:rFonts w:eastAsia="PMingLiU"/>
          <w:sz w:val="24"/>
          <w:szCs w:val="24"/>
          <w:lang w:val="en-GB" w:eastAsia="zh-TW"/>
        </w:rPr>
        <w:t xml:space="preserve"> periodicity assumed in RAN1) with fixed packet size (e.g. 100 bytes assumed in RAN1) and with no jitter. </w:t>
      </w:r>
    </w:p>
    <w:p w14:paraId="3195DE88" w14:textId="77777777" w:rsidR="00EE036A" w:rsidRPr="00EE036A" w:rsidRDefault="00EE036A" w:rsidP="00EE036A">
      <w:pPr>
        <w:pStyle w:val="BodyText"/>
        <w:autoSpaceDE/>
        <w:autoSpaceDN/>
        <w:adjustRightInd/>
        <w:snapToGrid/>
        <w:rPr>
          <w:rFonts w:eastAsia="PMingLiU"/>
          <w:sz w:val="24"/>
          <w:szCs w:val="24"/>
          <w:lang w:val="en-GB" w:eastAsia="zh-TW"/>
        </w:rPr>
      </w:pPr>
      <w:r w:rsidRPr="00EE036A">
        <w:rPr>
          <w:rFonts w:eastAsia="PMingLiU"/>
          <w:sz w:val="24"/>
          <w:szCs w:val="24"/>
          <w:lang w:val="en-GB" w:eastAsia="zh-TW"/>
        </w:rPr>
        <w:t>For UL AR traffic, there was no jitter values modelled in RAN1. The jitter for the UL traffic should be smaller than for the DL traffic and is less critical.</w:t>
      </w:r>
    </w:p>
    <w:p w14:paraId="5D86CEE3" w14:textId="77777777" w:rsidR="00EE036A" w:rsidRDefault="00EE036A" w:rsidP="00EE036A">
      <w:pPr>
        <w:pStyle w:val="Heading1"/>
        <w:jc w:val="both"/>
        <w:rPr>
          <w:lang w:eastAsia="zh-TW"/>
        </w:rPr>
      </w:pPr>
      <w:r>
        <w:rPr>
          <w:lang w:eastAsia="zh-TW"/>
        </w:rPr>
        <w:lastRenderedPageBreak/>
        <w:t xml:space="preserve"> SPS and CG Enhancements</w:t>
      </w:r>
    </w:p>
    <w:p w14:paraId="17BBBF3F" w14:textId="77777777" w:rsidR="00EE036A" w:rsidRPr="00EE036A" w:rsidRDefault="00EE036A" w:rsidP="00EE036A">
      <w:pPr>
        <w:rPr>
          <w:sz w:val="24"/>
          <w:szCs w:val="24"/>
          <w:lang w:eastAsia="zh-TW"/>
        </w:rPr>
      </w:pPr>
      <w:r w:rsidRPr="00EE036A">
        <w:rPr>
          <w:sz w:val="24"/>
          <w:szCs w:val="24"/>
          <w:lang w:eastAsia="zh-TW"/>
        </w:rPr>
        <w:t xml:space="preserve">SPS is a feature designed from LTE to allocate persistent and periodic resources for services like VoIP. SPS and CG are also used in 5G for services like </w:t>
      </w:r>
      <w:proofErr w:type="spellStart"/>
      <w:r w:rsidRPr="00EE036A">
        <w:rPr>
          <w:sz w:val="24"/>
          <w:szCs w:val="24"/>
          <w:lang w:eastAsia="zh-TW"/>
        </w:rPr>
        <w:t>IIoT</w:t>
      </w:r>
      <w:proofErr w:type="spellEnd"/>
      <w:r w:rsidRPr="00EE036A">
        <w:rPr>
          <w:sz w:val="24"/>
          <w:szCs w:val="24"/>
          <w:lang w:eastAsia="zh-TW"/>
        </w:rPr>
        <w:t xml:space="preserve">/URLLC for small and periodic packets transmission. </w:t>
      </w:r>
    </w:p>
    <w:p w14:paraId="18A49321" w14:textId="77777777" w:rsidR="00EE036A" w:rsidRPr="00EE036A" w:rsidRDefault="00EE036A" w:rsidP="00EE036A">
      <w:pPr>
        <w:rPr>
          <w:sz w:val="24"/>
          <w:szCs w:val="24"/>
          <w:lang w:eastAsia="zh-TW"/>
        </w:rPr>
      </w:pPr>
      <w:r w:rsidRPr="00EE036A">
        <w:rPr>
          <w:sz w:val="24"/>
          <w:szCs w:val="24"/>
          <w:lang w:eastAsia="zh-TW"/>
        </w:rPr>
        <w:t xml:space="preserve">XR service is characterized by quasi-periodic traffic, hence the motivation to consider semi-persistent scheduling as a candidate to schedule XR traffic to reduce control overhead and reduce the latency compared to dynamic scheduling. </w:t>
      </w:r>
    </w:p>
    <w:p w14:paraId="7CAD1826" w14:textId="77777777" w:rsidR="00EE036A" w:rsidRPr="00EE036A" w:rsidRDefault="00EE036A" w:rsidP="00EE036A">
      <w:pPr>
        <w:rPr>
          <w:sz w:val="24"/>
          <w:szCs w:val="24"/>
          <w:lang w:eastAsia="zh-TW"/>
        </w:rPr>
      </w:pPr>
      <w:r w:rsidRPr="00EE036A">
        <w:rPr>
          <w:sz w:val="24"/>
          <w:szCs w:val="24"/>
          <w:lang w:eastAsia="zh-TW"/>
        </w:rPr>
        <w:t>XR traffic is also characterized by large and varying packet size, hence the challenge to use SPS/CG mechanism as in Rel-16 and Rel-17. SPS/CG cannot adapt dynamically to the varying packet size.</w:t>
      </w:r>
    </w:p>
    <w:p w14:paraId="17846EBB" w14:textId="77777777" w:rsidR="00EE036A" w:rsidRPr="00EE036A" w:rsidRDefault="00EE036A" w:rsidP="00EE036A">
      <w:pPr>
        <w:rPr>
          <w:sz w:val="24"/>
          <w:szCs w:val="24"/>
          <w:lang w:eastAsia="zh-TW"/>
        </w:rPr>
      </w:pPr>
      <w:r w:rsidRPr="00EE036A">
        <w:rPr>
          <w:sz w:val="24"/>
          <w:szCs w:val="24"/>
          <w:lang w:eastAsia="zh-TW"/>
        </w:rPr>
        <w:t xml:space="preserve">For example, for an XR data rate of 30 Mbps and a frame rate of 60 fps, the Mean of frame sizes is 64 Kbyte and the range is 32 Kbyte to 96 Kbyte. It is very challenging to use SPS/CG to transmit such a large and varying size video frame. It is also very resource inefficient to scale the allocated SPS/CG resources to the worst case (largest frame size) as this overprovisioning will penalize the system capacity. </w:t>
      </w:r>
    </w:p>
    <w:p w14:paraId="4E98B866" w14:textId="089DD592" w:rsidR="00EE036A" w:rsidRDefault="00EE036A" w:rsidP="00EE036A">
      <w:pPr>
        <w:rPr>
          <w:sz w:val="24"/>
          <w:szCs w:val="24"/>
          <w:lang w:eastAsia="zh-TW"/>
        </w:rPr>
      </w:pPr>
      <w:r w:rsidRPr="00EE036A">
        <w:rPr>
          <w:sz w:val="24"/>
          <w:szCs w:val="24"/>
          <w:lang w:eastAsia="zh-TW"/>
        </w:rPr>
        <w:t xml:space="preserve">Also, based on the 3GPP RAN1 SI evaluation in Rel-17 </w:t>
      </w:r>
      <w:r w:rsidRPr="00EE036A">
        <w:rPr>
          <w:sz w:val="24"/>
          <w:szCs w:val="24"/>
          <w:lang w:eastAsia="zh-TW"/>
        </w:rPr>
        <w:fldChar w:fldCharType="begin"/>
      </w:r>
      <w:r w:rsidRPr="00EE036A">
        <w:rPr>
          <w:sz w:val="24"/>
          <w:szCs w:val="24"/>
          <w:lang w:eastAsia="zh-TW"/>
        </w:rPr>
        <w:instrText xml:space="preserve"> REF _Ref6671378 \r \h </w:instrText>
      </w:r>
      <w:r>
        <w:rPr>
          <w:sz w:val="24"/>
          <w:szCs w:val="24"/>
          <w:lang w:eastAsia="zh-TW"/>
        </w:rPr>
        <w:instrText xml:space="preserve"> \* MERGEFORMAT </w:instrText>
      </w:r>
      <w:r w:rsidRPr="00EE036A">
        <w:rPr>
          <w:sz w:val="24"/>
          <w:szCs w:val="24"/>
          <w:lang w:eastAsia="zh-TW"/>
        </w:rPr>
      </w:r>
      <w:r w:rsidRPr="00EE036A">
        <w:rPr>
          <w:sz w:val="24"/>
          <w:szCs w:val="24"/>
          <w:lang w:eastAsia="zh-TW"/>
        </w:rPr>
        <w:fldChar w:fldCharType="separate"/>
      </w:r>
      <w:r w:rsidRPr="00EE036A">
        <w:rPr>
          <w:sz w:val="24"/>
          <w:szCs w:val="24"/>
          <w:lang w:eastAsia="zh-TW"/>
        </w:rPr>
        <w:t>[2]</w:t>
      </w:r>
      <w:r w:rsidRPr="00EE036A">
        <w:rPr>
          <w:sz w:val="24"/>
          <w:szCs w:val="24"/>
          <w:lang w:eastAsia="zh-TW"/>
        </w:rPr>
        <w:fldChar w:fldCharType="end"/>
      </w:r>
      <w:r w:rsidRPr="00EE036A">
        <w:rPr>
          <w:sz w:val="24"/>
          <w:szCs w:val="24"/>
          <w:lang w:eastAsia="zh-TW"/>
        </w:rPr>
        <w:t>, the bottleneck for the XR system capacity is not the control channel but rather the data channel, hence the use of SPS/CG is not very justified to improve the system capacity.</w:t>
      </w:r>
    </w:p>
    <w:p w14:paraId="0B56E33D" w14:textId="335A2E20" w:rsidR="001D6E80" w:rsidRDefault="001D6E80" w:rsidP="001D6E80">
      <w:pPr>
        <w:spacing w:after="0"/>
        <w:rPr>
          <w:rFonts w:ascii="Times" w:eastAsia="Batang" w:hAnsi="Times" w:cs="Times"/>
          <w:sz w:val="24"/>
          <w:szCs w:val="24"/>
          <w:lang w:eastAsia="ja-JP"/>
        </w:rPr>
      </w:pPr>
      <w:r>
        <w:rPr>
          <w:rFonts w:ascii="Times" w:eastAsia="Batang" w:hAnsi="Times" w:cs="Times"/>
          <w:sz w:val="24"/>
          <w:szCs w:val="24"/>
          <w:lang w:eastAsia="ja-JP"/>
        </w:rPr>
        <w:t xml:space="preserve">In RAN1#109e </w:t>
      </w:r>
      <w:r>
        <w:rPr>
          <w:rFonts w:ascii="Times" w:eastAsia="Batang" w:hAnsi="Times" w:cs="Times"/>
          <w:sz w:val="24"/>
          <w:szCs w:val="24"/>
          <w:lang w:eastAsia="ja-JP"/>
        </w:rPr>
        <w:fldChar w:fldCharType="begin"/>
      </w:r>
      <w:r>
        <w:rPr>
          <w:rFonts w:ascii="Times" w:eastAsia="Batang" w:hAnsi="Times" w:cs="Times"/>
          <w:sz w:val="24"/>
          <w:szCs w:val="24"/>
          <w:lang w:eastAsia="ja-JP"/>
        </w:rPr>
        <w:instrText xml:space="preserve"> REF _Ref111030822 \r \h </w:instrText>
      </w:r>
      <w:r>
        <w:rPr>
          <w:rFonts w:ascii="Times" w:eastAsia="Batang" w:hAnsi="Times" w:cs="Times"/>
          <w:sz w:val="24"/>
          <w:szCs w:val="24"/>
          <w:lang w:eastAsia="ja-JP"/>
        </w:rPr>
      </w:r>
      <w:r>
        <w:rPr>
          <w:rFonts w:ascii="Times" w:eastAsia="Batang" w:hAnsi="Times" w:cs="Times"/>
          <w:sz w:val="24"/>
          <w:szCs w:val="24"/>
          <w:lang w:eastAsia="ja-JP"/>
        </w:rPr>
        <w:fldChar w:fldCharType="separate"/>
      </w:r>
      <w:r>
        <w:rPr>
          <w:rFonts w:ascii="Times" w:eastAsia="Batang" w:hAnsi="Times" w:cs="Times"/>
          <w:sz w:val="24"/>
          <w:szCs w:val="24"/>
          <w:lang w:eastAsia="ja-JP"/>
        </w:rPr>
        <w:t>[3]</w:t>
      </w:r>
      <w:r>
        <w:rPr>
          <w:rFonts w:ascii="Times" w:eastAsia="Batang" w:hAnsi="Times" w:cs="Times"/>
          <w:sz w:val="24"/>
          <w:szCs w:val="24"/>
          <w:lang w:eastAsia="ja-JP"/>
        </w:rPr>
        <w:fldChar w:fldCharType="end"/>
      </w:r>
      <w:r>
        <w:rPr>
          <w:rFonts w:ascii="Times" w:eastAsia="Batang" w:hAnsi="Times" w:cs="Times"/>
          <w:sz w:val="24"/>
          <w:szCs w:val="24"/>
          <w:lang w:eastAsia="ja-JP"/>
        </w:rPr>
        <w:t xml:space="preserve">, the following agreement has been made for the SPS/CG enhancement: </w:t>
      </w:r>
    </w:p>
    <w:p w14:paraId="1F585B27" w14:textId="77777777" w:rsidR="001D6E80" w:rsidRDefault="001D6E80" w:rsidP="001D6E80">
      <w:pPr>
        <w:spacing w:after="0"/>
        <w:ind w:left="567"/>
        <w:rPr>
          <w:rFonts w:ascii="Times" w:eastAsia="Batang" w:hAnsi="Times" w:cs="Times"/>
          <w:b/>
          <w:bCs/>
          <w:sz w:val="24"/>
          <w:szCs w:val="24"/>
          <w:highlight w:val="green"/>
          <w:lang w:eastAsia="x-none"/>
        </w:rPr>
      </w:pPr>
    </w:p>
    <w:p w14:paraId="1BAD9F4B" w14:textId="77777777" w:rsidR="001D6E80" w:rsidRPr="005D3F90" w:rsidRDefault="001D6E80" w:rsidP="001D6E80">
      <w:pPr>
        <w:spacing w:after="0"/>
        <w:ind w:left="567"/>
        <w:rPr>
          <w:rFonts w:ascii="Times" w:eastAsia="Batang" w:hAnsi="Times" w:cs="Times"/>
          <w:b/>
          <w:bCs/>
          <w:sz w:val="24"/>
          <w:szCs w:val="24"/>
          <w:highlight w:val="green"/>
          <w:lang w:eastAsia="x-none"/>
        </w:rPr>
      </w:pPr>
      <w:r w:rsidRPr="005D3F90">
        <w:rPr>
          <w:rFonts w:ascii="Times" w:eastAsia="Batang" w:hAnsi="Times" w:cs="Times"/>
          <w:b/>
          <w:bCs/>
          <w:sz w:val="24"/>
          <w:szCs w:val="24"/>
          <w:highlight w:val="green"/>
          <w:lang w:eastAsia="x-none"/>
        </w:rPr>
        <w:t>Agreement</w:t>
      </w:r>
    </w:p>
    <w:p w14:paraId="6EC4B598" w14:textId="77777777" w:rsidR="001D6E80" w:rsidRPr="005D3F90" w:rsidRDefault="001D6E80" w:rsidP="001D6E80">
      <w:pPr>
        <w:spacing w:after="0"/>
        <w:ind w:left="567"/>
        <w:rPr>
          <w:rFonts w:ascii="Times" w:eastAsia="Batang" w:hAnsi="Times" w:cs="Times"/>
          <w:sz w:val="24"/>
          <w:szCs w:val="24"/>
          <w:lang w:eastAsia="ja-JP"/>
        </w:rPr>
      </w:pPr>
      <w:r w:rsidRPr="005D3F90">
        <w:rPr>
          <w:rFonts w:ascii="Times" w:eastAsia="Batang" w:hAnsi="Times" w:cs="Times"/>
          <w:sz w:val="24"/>
          <w:szCs w:val="24"/>
          <w:lang w:eastAsia="ja-JP"/>
        </w:rPr>
        <w:t>To study whether/how to support a candidate capacity enhancement technique for XR traffic based SPS/CG transmissions, companies are encouraged to consider the following studies:</w:t>
      </w:r>
    </w:p>
    <w:p w14:paraId="0B776EA6" w14:textId="77777777" w:rsidR="001D6E80" w:rsidRPr="005D3F90" w:rsidRDefault="001D6E80" w:rsidP="001D6E80">
      <w:pPr>
        <w:numPr>
          <w:ilvl w:val="0"/>
          <w:numId w:val="14"/>
        </w:numPr>
        <w:spacing w:after="0"/>
        <w:ind w:left="1287"/>
        <w:jc w:val="both"/>
        <w:rPr>
          <w:rFonts w:ascii="Times" w:eastAsia="Batang" w:hAnsi="Times" w:cs="Times"/>
          <w:sz w:val="24"/>
          <w:szCs w:val="24"/>
          <w:lang w:eastAsia="ja-JP"/>
        </w:rPr>
      </w:pPr>
      <w:r w:rsidRPr="005D3F90">
        <w:rPr>
          <w:rFonts w:ascii="Times" w:eastAsia="Batang" w:hAnsi="Times" w:cs="Times"/>
          <w:sz w:val="24"/>
          <w:szCs w:val="24"/>
          <w:lang w:eastAsia="ja-JP"/>
        </w:rPr>
        <w:t>Study enhancements related to m</w:t>
      </w:r>
      <w:r w:rsidRPr="005D3F90">
        <w:rPr>
          <w:rFonts w:ascii="Times" w:eastAsia="Batang" w:hAnsi="Times" w:cs="Times"/>
          <w:sz w:val="24"/>
          <w:szCs w:val="24"/>
          <w:lang w:eastAsia="zh-CN"/>
        </w:rPr>
        <w:t>ultiple P</w:t>
      </w:r>
      <w:r w:rsidRPr="005D3F90">
        <w:rPr>
          <w:rFonts w:ascii="Times" w:eastAsia="Batang" w:hAnsi="Times" w:cs="Times"/>
          <w:sz w:val="24"/>
          <w:szCs w:val="24"/>
          <w:lang w:eastAsia="x-none"/>
        </w:rPr>
        <w:t>D</w:t>
      </w:r>
      <w:r w:rsidRPr="005D3F90">
        <w:rPr>
          <w:rFonts w:ascii="Times" w:eastAsia="Batang" w:hAnsi="Times" w:cs="Times"/>
          <w:sz w:val="24"/>
          <w:szCs w:val="24"/>
          <w:lang w:eastAsia="zh-CN"/>
        </w:rPr>
        <w:t>SCHs</w:t>
      </w:r>
      <w:r w:rsidRPr="005D3F90">
        <w:rPr>
          <w:rFonts w:ascii="Times" w:eastAsia="Batang" w:hAnsi="Times" w:cs="Times"/>
          <w:sz w:val="24"/>
          <w:szCs w:val="24"/>
          <w:lang w:eastAsia="x-none"/>
        </w:rPr>
        <w:t xml:space="preserve"> SPS</w:t>
      </w:r>
      <w:r w:rsidRPr="005D3F90">
        <w:rPr>
          <w:rFonts w:ascii="Times" w:eastAsia="Batang" w:hAnsi="Times" w:cs="Times"/>
          <w:strike/>
          <w:sz w:val="24"/>
          <w:szCs w:val="24"/>
          <w:lang w:eastAsia="x-none"/>
        </w:rPr>
        <w:t xml:space="preserve"> </w:t>
      </w:r>
      <w:r w:rsidRPr="005D3F90">
        <w:rPr>
          <w:rFonts w:ascii="Times" w:eastAsia="Batang" w:hAnsi="Times" w:cs="Times"/>
          <w:sz w:val="24"/>
          <w:szCs w:val="24"/>
          <w:lang w:eastAsia="x-none"/>
        </w:rPr>
        <w:t>transmission occasions in a period</w:t>
      </w:r>
    </w:p>
    <w:p w14:paraId="7FDC9577" w14:textId="77777777" w:rsidR="001D6E80" w:rsidRPr="005D3F90" w:rsidRDefault="001D6E80" w:rsidP="001D6E80">
      <w:pPr>
        <w:numPr>
          <w:ilvl w:val="0"/>
          <w:numId w:val="14"/>
        </w:numPr>
        <w:spacing w:after="0"/>
        <w:ind w:left="1287"/>
        <w:jc w:val="both"/>
        <w:rPr>
          <w:rFonts w:ascii="Times" w:eastAsia="Batang" w:hAnsi="Times" w:cs="Times"/>
          <w:strike/>
          <w:sz w:val="24"/>
          <w:szCs w:val="24"/>
          <w:lang w:eastAsia="ja-JP"/>
        </w:rPr>
      </w:pPr>
      <w:r w:rsidRPr="005D3F90">
        <w:rPr>
          <w:rFonts w:ascii="Times" w:eastAsia="Batang" w:hAnsi="Times" w:cs="Times"/>
          <w:sz w:val="24"/>
          <w:szCs w:val="24"/>
          <w:lang w:eastAsia="ja-JP"/>
        </w:rPr>
        <w:t>Study enhancements related to m</w:t>
      </w:r>
      <w:r w:rsidRPr="005D3F90">
        <w:rPr>
          <w:rFonts w:ascii="Times" w:eastAsia="Batang" w:hAnsi="Times" w:cs="Times"/>
          <w:sz w:val="24"/>
          <w:szCs w:val="24"/>
          <w:lang w:eastAsia="zh-CN"/>
        </w:rPr>
        <w:t>ultiple P</w:t>
      </w:r>
      <w:r w:rsidRPr="005D3F90">
        <w:rPr>
          <w:rFonts w:ascii="Times" w:eastAsia="Batang" w:hAnsi="Times" w:cs="Times"/>
          <w:sz w:val="24"/>
          <w:szCs w:val="24"/>
          <w:lang w:eastAsia="x-none"/>
        </w:rPr>
        <w:t>U</w:t>
      </w:r>
      <w:r w:rsidRPr="005D3F90">
        <w:rPr>
          <w:rFonts w:ascii="Times" w:eastAsia="Batang" w:hAnsi="Times" w:cs="Times"/>
          <w:sz w:val="24"/>
          <w:szCs w:val="24"/>
          <w:lang w:eastAsia="zh-CN"/>
        </w:rPr>
        <w:t>SCHs</w:t>
      </w:r>
      <w:r w:rsidRPr="005D3F90">
        <w:rPr>
          <w:rFonts w:ascii="Times" w:eastAsia="Batang" w:hAnsi="Times" w:cs="Times"/>
          <w:sz w:val="24"/>
          <w:szCs w:val="24"/>
          <w:lang w:eastAsia="x-none"/>
        </w:rPr>
        <w:t xml:space="preserve"> CG transmission occasions in a period</w:t>
      </w:r>
    </w:p>
    <w:p w14:paraId="4C5EFB27" w14:textId="77777777" w:rsidR="001D6E80" w:rsidRPr="005D3F90" w:rsidRDefault="001D6E80" w:rsidP="001D6E80">
      <w:pPr>
        <w:numPr>
          <w:ilvl w:val="0"/>
          <w:numId w:val="14"/>
        </w:numPr>
        <w:spacing w:after="0"/>
        <w:ind w:left="1287"/>
        <w:jc w:val="both"/>
        <w:rPr>
          <w:rFonts w:ascii="Times" w:eastAsia="Batang" w:hAnsi="Times" w:cs="Times"/>
          <w:sz w:val="24"/>
          <w:szCs w:val="24"/>
          <w:lang w:eastAsia="ja-JP"/>
        </w:rPr>
      </w:pPr>
      <w:r w:rsidRPr="005D3F90">
        <w:rPr>
          <w:rFonts w:ascii="Times" w:eastAsia="Batang" w:hAnsi="Times" w:cs="Times"/>
          <w:sz w:val="24"/>
          <w:szCs w:val="24"/>
          <w:lang w:eastAsia="x-none"/>
        </w:rPr>
        <w:t xml:space="preserve">Study </w:t>
      </w:r>
      <w:r w:rsidRPr="005D3F90">
        <w:rPr>
          <w:rFonts w:ascii="Times" w:eastAsia="Batang" w:hAnsi="Times" w:cs="Times"/>
          <w:sz w:val="24"/>
          <w:szCs w:val="24"/>
          <w:lang w:eastAsia="ja-JP"/>
        </w:rPr>
        <w:t xml:space="preserve">enhancements related to </w:t>
      </w:r>
      <w:r w:rsidRPr="005D3F90">
        <w:rPr>
          <w:rFonts w:ascii="Times" w:eastAsia="Batang" w:hAnsi="Times" w:cs="Times"/>
          <w:sz w:val="24"/>
          <w:szCs w:val="24"/>
          <w:lang w:eastAsia="x-none"/>
        </w:rPr>
        <w:t>dynamic adaptation of SPS/CG parameters/configurations</w:t>
      </w:r>
    </w:p>
    <w:p w14:paraId="72D5E9FF" w14:textId="77777777" w:rsidR="001D6E80" w:rsidRPr="005D3F90" w:rsidRDefault="001D6E80" w:rsidP="001D6E80">
      <w:pPr>
        <w:numPr>
          <w:ilvl w:val="0"/>
          <w:numId w:val="14"/>
        </w:numPr>
        <w:spacing w:after="0"/>
        <w:ind w:left="1287"/>
        <w:jc w:val="both"/>
        <w:rPr>
          <w:rFonts w:ascii="Times" w:eastAsia="Batang" w:hAnsi="Times" w:cs="Times"/>
          <w:sz w:val="24"/>
          <w:szCs w:val="24"/>
          <w:lang w:eastAsia="ja-JP"/>
        </w:rPr>
      </w:pPr>
      <w:r w:rsidRPr="005D3F90">
        <w:rPr>
          <w:rFonts w:ascii="Times" w:eastAsia="Batang" w:hAnsi="Times" w:cs="Times"/>
          <w:sz w:val="24"/>
          <w:szCs w:val="24"/>
          <w:lang w:eastAsia="x-none"/>
        </w:rPr>
        <w:t xml:space="preserve">Study </w:t>
      </w:r>
      <w:r w:rsidRPr="005D3F90">
        <w:rPr>
          <w:rFonts w:ascii="Times" w:eastAsia="Batang" w:hAnsi="Times" w:cs="Times"/>
          <w:sz w:val="24"/>
          <w:szCs w:val="24"/>
          <w:lang w:eastAsia="ja-JP"/>
        </w:rPr>
        <w:t xml:space="preserve">enhancements related to </w:t>
      </w:r>
      <w:r w:rsidRPr="005D3F90">
        <w:rPr>
          <w:rFonts w:ascii="Times" w:eastAsia="Batang" w:hAnsi="Times" w:cs="Times"/>
          <w:sz w:val="24"/>
          <w:szCs w:val="24"/>
          <w:lang w:eastAsia="zh-CN"/>
        </w:rPr>
        <w:t>non-integer periodicity for SPS/C</w:t>
      </w:r>
      <w:r w:rsidRPr="005D3F90">
        <w:rPr>
          <w:rFonts w:ascii="Times" w:eastAsia="Batang" w:hAnsi="Times" w:cs="Times"/>
          <w:sz w:val="24"/>
          <w:szCs w:val="24"/>
          <w:lang w:eastAsia="x-none"/>
        </w:rPr>
        <w:t>G transmissions</w:t>
      </w:r>
      <w:r w:rsidRPr="005D3F90">
        <w:rPr>
          <w:rFonts w:ascii="Times" w:eastAsia="Batang" w:hAnsi="Times" w:cs="Times"/>
          <w:sz w:val="24"/>
          <w:szCs w:val="24"/>
          <w:lang w:eastAsia="zh-CN"/>
        </w:rPr>
        <w:t>.</w:t>
      </w:r>
    </w:p>
    <w:p w14:paraId="137ECBE2" w14:textId="77777777" w:rsidR="001D6E80" w:rsidRPr="005D3F90" w:rsidRDefault="001D6E80" w:rsidP="001D6E80">
      <w:pPr>
        <w:numPr>
          <w:ilvl w:val="0"/>
          <w:numId w:val="14"/>
        </w:numPr>
        <w:spacing w:after="0"/>
        <w:ind w:left="1287"/>
        <w:jc w:val="both"/>
        <w:rPr>
          <w:rFonts w:ascii="Times" w:eastAsia="Batang" w:hAnsi="Times" w:cs="Times"/>
          <w:sz w:val="24"/>
          <w:szCs w:val="24"/>
          <w:lang w:eastAsia="ja-JP"/>
        </w:rPr>
      </w:pPr>
      <w:r w:rsidRPr="005D3F90">
        <w:rPr>
          <w:rFonts w:ascii="Times" w:eastAsia="Batang" w:hAnsi="Times" w:cs="Times"/>
          <w:sz w:val="24"/>
          <w:szCs w:val="24"/>
          <w:lang w:eastAsia="ja-JP"/>
        </w:rPr>
        <w:t>Note: Other studies are not precluded, as well as the combination of the above studies.</w:t>
      </w:r>
    </w:p>
    <w:p w14:paraId="0260547A" w14:textId="77777777" w:rsidR="001D6E80" w:rsidRPr="005D3F90" w:rsidRDefault="001D6E80" w:rsidP="001D6E80">
      <w:pPr>
        <w:spacing w:after="0"/>
        <w:ind w:left="567"/>
        <w:jc w:val="both"/>
        <w:rPr>
          <w:rFonts w:ascii="Times" w:eastAsia="Batang" w:hAnsi="Times" w:cs="Times"/>
          <w:iCs/>
          <w:sz w:val="24"/>
          <w:szCs w:val="24"/>
          <w:lang w:eastAsia="ko-KR"/>
        </w:rPr>
      </w:pPr>
      <w:r w:rsidRPr="005D3F90">
        <w:rPr>
          <w:rFonts w:ascii="Times" w:eastAsia="Batang" w:hAnsi="Times" w:cs="Times"/>
          <w:sz w:val="24"/>
          <w:szCs w:val="24"/>
          <w:lang w:eastAsia="ja-JP"/>
        </w:rPr>
        <w:t xml:space="preserve">Follow the </w:t>
      </w:r>
      <w:r w:rsidRPr="005D3F90">
        <w:rPr>
          <w:rFonts w:ascii="Times" w:eastAsia="Batang" w:hAnsi="Times" w:cs="Times"/>
          <w:iCs/>
          <w:sz w:val="24"/>
          <w:szCs w:val="24"/>
          <w:lang w:eastAsia="x-none"/>
        </w:rPr>
        <w:t>common principle for assessment of the candidate capacity enhancement technique</w:t>
      </w:r>
    </w:p>
    <w:p w14:paraId="2A16E7A8" w14:textId="77777777" w:rsidR="001D6E80" w:rsidRPr="00EE036A" w:rsidRDefault="001D6E80" w:rsidP="00EE036A">
      <w:pPr>
        <w:rPr>
          <w:sz w:val="24"/>
          <w:szCs w:val="24"/>
          <w:lang w:eastAsia="zh-TW"/>
        </w:rPr>
      </w:pPr>
    </w:p>
    <w:p w14:paraId="53E7114C" w14:textId="77777777" w:rsidR="00EE036A" w:rsidRPr="00EE036A" w:rsidRDefault="00EE036A" w:rsidP="00EE036A">
      <w:pPr>
        <w:rPr>
          <w:sz w:val="24"/>
          <w:szCs w:val="24"/>
          <w:lang w:eastAsia="zh-TW"/>
        </w:rPr>
      </w:pPr>
      <w:r w:rsidRPr="00EE036A">
        <w:rPr>
          <w:sz w:val="24"/>
          <w:szCs w:val="24"/>
          <w:lang w:eastAsia="zh-TW"/>
        </w:rPr>
        <w:t xml:space="preserve">Enhancement to SPS/CG should be justified for XR scheduling and should be evaluated against dynamic grant (DG) scheduling which should be considered as baseline. </w:t>
      </w:r>
    </w:p>
    <w:p w14:paraId="628F6E31" w14:textId="77777777" w:rsidR="00EE036A" w:rsidRPr="00EE036A" w:rsidRDefault="00EE036A" w:rsidP="00EE036A">
      <w:pPr>
        <w:pStyle w:val="ListParagraph"/>
        <w:numPr>
          <w:ilvl w:val="0"/>
          <w:numId w:val="6"/>
        </w:numPr>
        <w:rPr>
          <w:rFonts w:ascii="Times New Roman" w:eastAsiaTheme="minorEastAsia" w:hAnsi="Times New Roman" w:cs="Times New Roman"/>
          <w:b/>
          <w:bCs/>
          <w:i/>
          <w:iCs/>
          <w:noProof/>
          <w:lang w:val="en-GB" w:eastAsia="zh-CN"/>
        </w:rPr>
      </w:pPr>
      <w:r w:rsidRPr="00EE036A">
        <w:rPr>
          <w:rFonts w:ascii="Times New Roman" w:eastAsiaTheme="minorEastAsia" w:hAnsi="Times New Roman" w:cs="Times New Roman"/>
          <w:b/>
          <w:bCs/>
          <w:i/>
          <w:iCs/>
          <w:noProof/>
          <w:lang w:val="en-GB" w:eastAsia="zh-CN"/>
        </w:rPr>
        <w:lastRenderedPageBreak/>
        <w:t xml:space="preserve">Enhancement to SPS/CG should be justified for XR scheduling and should be evaluated against dynamic grant (DG) scheduling which should be considered as baseline. </w:t>
      </w:r>
    </w:p>
    <w:p w14:paraId="338348FC" w14:textId="77777777" w:rsidR="00EE036A" w:rsidRPr="00D91EE1" w:rsidRDefault="00EE036A" w:rsidP="00EE036A">
      <w:pPr>
        <w:pStyle w:val="ListParagraph"/>
        <w:spacing w:after="0"/>
        <w:rPr>
          <w:rFonts w:eastAsiaTheme="minorHAnsi"/>
          <w:b/>
          <w:bCs/>
          <w:i/>
          <w:iCs/>
        </w:rPr>
      </w:pPr>
      <w:r>
        <w:rPr>
          <w:rFonts w:ascii="Times New Roman" w:eastAsiaTheme="minorEastAsia" w:hAnsi="Times New Roman" w:cs="Times New Roman"/>
          <w:b/>
          <w:bCs/>
          <w:i/>
          <w:iCs/>
          <w:noProof/>
          <w:lang w:val="en-GB" w:eastAsia="zh-CN"/>
        </w:rPr>
        <w:t xml:space="preserve"> </w:t>
      </w:r>
    </w:p>
    <w:p w14:paraId="4E93B6B3" w14:textId="77777777" w:rsidR="00EE036A" w:rsidRDefault="00EE036A" w:rsidP="00EE036A">
      <w:pPr>
        <w:pStyle w:val="Heading2"/>
      </w:pPr>
      <w:r>
        <w:t>Mismatch between the SPS/CG periodicities and XR traffic periodicity</w:t>
      </w:r>
    </w:p>
    <w:p w14:paraId="66888C08" w14:textId="0751E92B" w:rsidR="00EE036A" w:rsidRPr="00EE036A" w:rsidRDefault="00EE036A" w:rsidP="00EE036A">
      <w:pPr>
        <w:rPr>
          <w:rFonts w:eastAsiaTheme="minorEastAsia"/>
          <w:sz w:val="24"/>
          <w:szCs w:val="24"/>
          <w:lang w:eastAsia="zh-CN"/>
        </w:rPr>
      </w:pPr>
      <w:r w:rsidRPr="00EE036A">
        <w:rPr>
          <w:sz w:val="24"/>
          <w:szCs w:val="24"/>
        </w:rPr>
        <w:t xml:space="preserve">The Rel-16/Rel-17 CG/SPS periodicities don’t align with the AR/VR frame rates. In the current CG/SPS design, cycles are multiple values of slots. </w:t>
      </w:r>
      <w:r w:rsidRPr="00EE036A">
        <w:rPr>
          <w:rFonts w:eastAsiaTheme="minorEastAsia"/>
          <w:sz w:val="24"/>
          <w:szCs w:val="24"/>
          <w:lang w:eastAsia="zh-CN"/>
        </w:rPr>
        <w:t xml:space="preserve">However, and as agreed in Rel-17 XR RAN1 SI and the current Rel-18 RAN1 SI for the evaluation, the packet arrival rates to be evaluated for XR are {30, 60, 90, 120} fps, so the corresponding traffic periodicities of XR are non-integer values of {33.33, 16.67, 11.11, 8.33} </w:t>
      </w:r>
      <w:proofErr w:type="spellStart"/>
      <w:r w:rsidRPr="00EE036A">
        <w:rPr>
          <w:rFonts w:eastAsiaTheme="minorEastAsia"/>
          <w:sz w:val="24"/>
          <w:szCs w:val="24"/>
          <w:lang w:eastAsia="zh-CN"/>
        </w:rPr>
        <w:t>ms</w:t>
      </w:r>
      <w:proofErr w:type="spellEnd"/>
      <w:r w:rsidRPr="00EE036A">
        <w:rPr>
          <w:rFonts w:eastAsiaTheme="minorEastAsia"/>
          <w:sz w:val="24"/>
          <w:szCs w:val="24"/>
          <w:lang w:eastAsia="zh-CN"/>
        </w:rPr>
        <w:t xml:space="preserve">. There is obviously a mismatch between the XR traffic arrival periodicities and the CG/SPS periodicities. </w:t>
      </w:r>
    </w:p>
    <w:p w14:paraId="1F7106CB" w14:textId="286D5F2D" w:rsidR="00EE036A" w:rsidRPr="00A52068" w:rsidRDefault="00EE036A" w:rsidP="00EE036A">
      <w:pPr>
        <w:pStyle w:val="ListParagraph"/>
        <w:numPr>
          <w:ilvl w:val="0"/>
          <w:numId w:val="6"/>
        </w:numPr>
        <w:spacing w:after="0"/>
        <w:rPr>
          <w:rFonts w:eastAsiaTheme="minorHAnsi"/>
          <w:b/>
          <w:bCs/>
          <w:i/>
          <w:iCs/>
        </w:rPr>
      </w:pPr>
      <w:r w:rsidRPr="00EE036A">
        <w:rPr>
          <w:rFonts w:ascii="Times New Roman" w:eastAsiaTheme="minorEastAsia" w:hAnsi="Times New Roman" w:cs="Times New Roman"/>
          <w:b/>
          <w:bCs/>
          <w:i/>
          <w:iCs/>
          <w:noProof/>
          <w:lang w:val="en-GB" w:eastAsia="zh-CN"/>
        </w:rPr>
        <w:t xml:space="preserve"> </w:t>
      </w:r>
      <w:r w:rsidR="001D6E80">
        <w:rPr>
          <w:rFonts w:ascii="Times New Roman" w:eastAsiaTheme="minorEastAsia" w:hAnsi="Times New Roman" w:cs="Times New Roman"/>
          <w:b/>
          <w:bCs/>
          <w:i/>
          <w:iCs/>
          <w:noProof/>
          <w:lang w:val="en-GB" w:eastAsia="zh-CN"/>
        </w:rPr>
        <w:t>Support</w:t>
      </w:r>
      <w:r w:rsidRPr="00EE036A">
        <w:rPr>
          <w:rFonts w:ascii="Times New Roman" w:eastAsiaTheme="minorEastAsia" w:hAnsi="Times New Roman" w:cs="Times New Roman"/>
          <w:b/>
          <w:bCs/>
          <w:i/>
          <w:iCs/>
          <w:noProof/>
          <w:lang w:val="en-GB" w:eastAsia="zh-CN"/>
        </w:rPr>
        <w:t xml:space="preserve"> alignment between the SPS/CG periodicites and the XR traffic. </w:t>
      </w:r>
    </w:p>
    <w:p w14:paraId="38B67428" w14:textId="77777777" w:rsidR="00A52068" w:rsidRDefault="00A52068" w:rsidP="00A52068">
      <w:pPr>
        <w:spacing w:after="0"/>
        <w:rPr>
          <w:rFonts w:eastAsiaTheme="minorHAnsi"/>
          <w:b/>
          <w:bCs/>
          <w:i/>
          <w:iCs/>
        </w:rPr>
      </w:pPr>
    </w:p>
    <w:p w14:paraId="06E8F6C6" w14:textId="4969B6EC" w:rsidR="00A52068" w:rsidRDefault="00A52068" w:rsidP="00A52068">
      <w:pPr>
        <w:spacing w:after="0"/>
        <w:rPr>
          <w:rFonts w:eastAsiaTheme="minorEastAsia"/>
          <w:sz w:val="24"/>
          <w:szCs w:val="24"/>
          <w:lang w:eastAsia="zh-CN"/>
        </w:rPr>
      </w:pPr>
      <w:r w:rsidRPr="00A52068">
        <w:rPr>
          <w:rFonts w:eastAsiaTheme="minorEastAsia"/>
          <w:sz w:val="24"/>
          <w:szCs w:val="24"/>
          <w:lang w:eastAsia="zh-CN"/>
        </w:rPr>
        <w:t xml:space="preserve">The </w:t>
      </w:r>
      <w:r>
        <w:rPr>
          <w:rFonts w:eastAsiaTheme="minorEastAsia"/>
          <w:sz w:val="24"/>
          <w:szCs w:val="24"/>
          <w:lang w:eastAsia="zh-CN"/>
        </w:rPr>
        <w:t xml:space="preserve">alignment with the XR traffic periodicity is similar for SPS/CG and C-DRX. Hence a unified solution could be studied that could be used for aligning SPS/CG cycles with XR traffic and for aligning C-DRX with the XR traffic. </w:t>
      </w:r>
    </w:p>
    <w:p w14:paraId="779B5472" w14:textId="77777777" w:rsidR="00881D10" w:rsidRDefault="00881D10" w:rsidP="00A52068">
      <w:pPr>
        <w:spacing w:after="0"/>
        <w:rPr>
          <w:rFonts w:eastAsiaTheme="minorEastAsia"/>
          <w:sz w:val="24"/>
          <w:szCs w:val="24"/>
          <w:lang w:eastAsia="zh-CN"/>
        </w:rPr>
      </w:pPr>
    </w:p>
    <w:p w14:paraId="28299A81" w14:textId="7ECE5011" w:rsidR="00881D10" w:rsidRPr="00A52068" w:rsidRDefault="00881D10" w:rsidP="00A52068">
      <w:pPr>
        <w:spacing w:after="0"/>
        <w:rPr>
          <w:rFonts w:eastAsiaTheme="minorEastAsia"/>
          <w:sz w:val="24"/>
          <w:szCs w:val="24"/>
          <w:lang w:eastAsia="zh-CN"/>
        </w:rPr>
      </w:pPr>
      <w:r>
        <w:rPr>
          <w:rFonts w:eastAsiaTheme="minorEastAsia"/>
          <w:sz w:val="24"/>
          <w:szCs w:val="24"/>
          <w:lang w:eastAsia="zh-CN"/>
        </w:rPr>
        <w:t xml:space="preserve">We prefer the use of the C-DRX formula defined </w:t>
      </w:r>
      <w:r w:rsidR="00CF15A0" w:rsidRPr="00CF15A0">
        <w:rPr>
          <w:rFonts w:eastAsiaTheme="minorEastAsia"/>
          <w:sz w:val="24"/>
          <w:szCs w:val="24"/>
          <w:lang w:eastAsia="zh-CN"/>
        </w:rPr>
        <w:t>in the MAC specification [TS 38.321]</w:t>
      </w:r>
      <w:r w:rsidR="00CF15A0">
        <w:rPr>
          <w:rFonts w:eastAsiaTheme="minorEastAsia"/>
          <w:sz w:val="24"/>
          <w:szCs w:val="24"/>
          <w:lang w:eastAsia="zh-CN"/>
        </w:rPr>
        <w:t xml:space="preserve"> as a starting point and adjust the formulas to correct for the drift. Similar formula could also be defined to align SPS/CG periodicities with the XR traffic periodicities. </w:t>
      </w:r>
    </w:p>
    <w:p w14:paraId="4E1E6533" w14:textId="77777777" w:rsidR="00EE036A" w:rsidRPr="007B5223" w:rsidRDefault="00EE036A" w:rsidP="00EE036A"/>
    <w:p w14:paraId="7F1D2BFE" w14:textId="77777777" w:rsidR="00EE036A" w:rsidRDefault="00EE036A" w:rsidP="00EE036A">
      <w:pPr>
        <w:pStyle w:val="Heading2"/>
      </w:pPr>
      <w:r>
        <w:t>Multiple PDSCH/PUSCH transmissions per SPS/CG occasion</w:t>
      </w:r>
    </w:p>
    <w:p w14:paraId="1D2DA0A4" w14:textId="67B0B70D" w:rsidR="00EE036A" w:rsidRPr="00EE036A" w:rsidRDefault="00EE036A" w:rsidP="00EE036A">
      <w:pPr>
        <w:rPr>
          <w:sz w:val="24"/>
          <w:szCs w:val="24"/>
        </w:rPr>
      </w:pPr>
      <w:r w:rsidRPr="00EE036A">
        <w:rPr>
          <w:sz w:val="24"/>
          <w:szCs w:val="24"/>
        </w:rPr>
        <w:t xml:space="preserve">In the legacy SPS/CG configuration, a single PDSCH/PUSCH transmission per SPS/CG occasion is allowed which is not suitable for the XR traffic with large and varying packet size. Relying on multiple SPS occasions to transmit large packets will compromise the traffic </w:t>
      </w:r>
      <w:r w:rsidR="004B0DED">
        <w:rPr>
          <w:sz w:val="24"/>
          <w:szCs w:val="24"/>
        </w:rPr>
        <w:t>Packet Delay Budget (</w:t>
      </w:r>
      <w:r w:rsidRPr="00EE036A">
        <w:rPr>
          <w:sz w:val="24"/>
          <w:szCs w:val="24"/>
        </w:rPr>
        <w:t>PDB</w:t>
      </w:r>
      <w:r w:rsidR="004B0DED">
        <w:rPr>
          <w:sz w:val="24"/>
          <w:szCs w:val="24"/>
        </w:rPr>
        <w:t>)</w:t>
      </w:r>
      <w:r w:rsidR="00FB72E0">
        <w:rPr>
          <w:sz w:val="24"/>
          <w:szCs w:val="24"/>
        </w:rPr>
        <w:t xml:space="preserve"> as waiting for the next SPS occasion will add to the scheduling latency.</w:t>
      </w:r>
    </w:p>
    <w:p w14:paraId="7A7886AC" w14:textId="77777777" w:rsidR="00EE036A" w:rsidRPr="00EE036A" w:rsidRDefault="00EE036A" w:rsidP="00EE036A">
      <w:pPr>
        <w:rPr>
          <w:sz w:val="24"/>
          <w:szCs w:val="24"/>
        </w:rPr>
      </w:pPr>
      <w:r w:rsidRPr="00EE036A">
        <w:rPr>
          <w:sz w:val="24"/>
          <w:szCs w:val="24"/>
        </w:rPr>
        <w:t xml:space="preserve">Using multiple SPS configurations can partially resolve the issue, but it requires extra PDCCH signalling overhead to activate/deactivate the SPS configurations whenever needed, which adds to the control overhead and penalizes the UE power consumption. </w:t>
      </w:r>
    </w:p>
    <w:p w14:paraId="7CD35F2E" w14:textId="63F69421" w:rsidR="00EE036A" w:rsidRDefault="00EE036A" w:rsidP="00EE036A">
      <w:pPr>
        <w:rPr>
          <w:sz w:val="24"/>
          <w:szCs w:val="24"/>
        </w:rPr>
      </w:pPr>
      <w:r w:rsidRPr="00EE036A">
        <w:rPr>
          <w:sz w:val="24"/>
          <w:szCs w:val="24"/>
        </w:rPr>
        <w:t xml:space="preserve">Therefore, SPS/CG enhancement by allowing multiple PDSCH/PUSCH occasions per SPS/CG cycle can be further studied as a possible solution to address the varying XR packet sizes. </w:t>
      </w:r>
    </w:p>
    <w:p w14:paraId="5C061AF4" w14:textId="10B32E29" w:rsidR="009376ED" w:rsidRDefault="00B03439" w:rsidP="00B03439">
      <w:pPr>
        <w:rPr>
          <w:sz w:val="24"/>
          <w:szCs w:val="24"/>
        </w:rPr>
      </w:pPr>
      <w:r>
        <w:rPr>
          <w:sz w:val="24"/>
          <w:szCs w:val="24"/>
        </w:rPr>
        <w:t xml:space="preserve">However, the use of multiple PDSCH/PUSCH occasions per SPS/CG cycle can be impacted by the jitter. Multiple occasions could be configured per cycle </w:t>
      </w:r>
      <w:r w:rsidR="001862B5">
        <w:rPr>
          <w:sz w:val="24"/>
          <w:szCs w:val="24"/>
        </w:rPr>
        <w:t xml:space="preserve">to accommodate the varying packet size but the packet can arrive early or late which means some PDSCH/PUSCH occasions could be skipped and the transmission can start anywhere in these occasions. </w:t>
      </w:r>
      <w:r w:rsidR="00887EEB">
        <w:rPr>
          <w:sz w:val="24"/>
          <w:szCs w:val="24"/>
        </w:rPr>
        <w:t xml:space="preserve">The UE should be able to identify on which occasion the packet transmission has started. </w:t>
      </w:r>
      <w:r w:rsidR="009376ED">
        <w:rPr>
          <w:sz w:val="24"/>
          <w:szCs w:val="24"/>
        </w:rPr>
        <w:t xml:space="preserve">One way is to use specific DMRS scrambling ID to identify the PDSCH </w:t>
      </w:r>
      <w:r w:rsidR="00D32ACD">
        <w:rPr>
          <w:sz w:val="24"/>
          <w:szCs w:val="24"/>
        </w:rPr>
        <w:t>transmission</w:t>
      </w:r>
      <w:r w:rsidR="009376ED">
        <w:rPr>
          <w:sz w:val="24"/>
          <w:szCs w:val="24"/>
        </w:rPr>
        <w:t xml:space="preserve"> index. </w:t>
      </w:r>
    </w:p>
    <w:p w14:paraId="2C664ADE" w14:textId="18C775D2" w:rsidR="00D32ACD" w:rsidRDefault="00D32ACD" w:rsidP="00B03439">
      <w:pPr>
        <w:rPr>
          <w:sz w:val="24"/>
          <w:szCs w:val="24"/>
        </w:rPr>
      </w:pPr>
      <w:r>
        <w:rPr>
          <w:sz w:val="24"/>
          <w:szCs w:val="24"/>
        </w:rPr>
        <w:lastRenderedPageBreak/>
        <w:t xml:space="preserve">For example, one large packet could be segmented into TB1 and TB2. The packet arrived </w:t>
      </w:r>
      <w:r w:rsidR="00E53B73">
        <w:rPr>
          <w:sz w:val="24"/>
          <w:szCs w:val="24"/>
        </w:rPr>
        <w:t xml:space="preserve">late due to </w:t>
      </w:r>
      <w:r>
        <w:rPr>
          <w:sz w:val="24"/>
          <w:szCs w:val="24"/>
        </w:rPr>
        <w:t xml:space="preserve">jitter and the first PDSCH occasion in the SPS cycle was missed. </w:t>
      </w:r>
      <w:r w:rsidRPr="00D32ACD">
        <w:rPr>
          <w:sz w:val="24"/>
          <w:szCs w:val="24"/>
        </w:rPr>
        <w:t xml:space="preserve">Then the </w:t>
      </w:r>
      <w:r>
        <w:rPr>
          <w:sz w:val="24"/>
          <w:szCs w:val="24"/>
        </w:rPr>
        <w:t xml:space="preserve">gNB </w:t>
      </w:r>
      <w:r w:rsidRPr="00D32ACD">
        <w:rPr>
          <w:sz w:val="24"/>
          <w:szCs w:val="24"/>
        </w:rPr>
        <w:t xml:space="preserve">generates a 1st DMRS scrambled by a 1st DMRS scrambling ID </w:t>
      </w:r>
      <w:r w:rsidR="000A052A">
        <w:rPr>
          <w:sz w:val="24"/>
          <w:szCs w:val="24"/>
        </w:rPr>
        <w:t>and</w:t>
      </w:r>
      <w:r w:rsidRPr="00D32ACD">
        <w:rPr>
          <w:sz w:val="24"/>
          <w:szCs w:val="24"/>
        </w:rPr>
        <w:t xml:space="preserve"> </w:t>
      </w:r>
      <w:r>
        <w:rPr>
          <w:sz w:val="24"/>
          <w:szCs w:val="24"/>
        </w:rPr>
        <w:t xml:space="preserve">transmits </w:t>
      </w:r>
      <w:r w:rsidRPr="00D32ACD">
        <w:rPr>
          <w:sz w:val="24"/>
          <w:szCs w:val="24"/>
        </w:rPr>
        <w:t xml:space="preserve">TB1 </w:t>
      </w:r>
      <w:r w:rsidR="00524382">
        <w:rPr>
          <w:sz w:val="24"/>
          <w:szCs w:val="24"/>
        </w:rPr>
        <w:t>with</w:t>
      </w:r>
      <w:r w:rsidRPr="00D32ACD">
        <w:rPr>
          <w:sz w:val="24"/>
          <w:szCs w:val="24"/>
        </w:rPr>
        <w:t xml:space="preserve"> the 1st DMRS to the UE in the 2nd SPS PDSCH </w:t>
      </w:r>
      <w:r w:rsidR="00524382">
        <w:rPr>
          <w:sz w:val="24"/>
          <w:szCs w:val="24"/>
        </w:rPr>
        <w:t>occasion. Similarly</w:t>
      </w:r>
      <w:r w:rsidRPr="00D32ACD">
        <w:rPr>
          <w:sz w:val="24"/>
          <w:szCs w:val="24"/>
        </w:rPr>
        <w:t xml:space="preserve">, the </w:t>
      </w:r>
      <w:r w:rsidR="00524382">
        <w:rPr>
          <w:sz w:val="24"/>
          <w:szCs w:val="24"/>
        </w:rPr>
        <w:t xml:space="preserve">gNB </w:t>
      </w:r>
      <w:r w:rsidRPr="00D32ACD">
        <w:rPr>
          <w:sz w:val="24"/>
          <w:szCs w:val="24"/>
        </w:rPr>
        <w:t xml:space="preserve">generates a 2nd DMRS scrambled by a 2nd DMRS scrambling ID </w:t>
      </w:r>
      <w:r w:rsidR="000A052A">
        <w:rPr>
          <w:sz w:val="24"/>
          <w:szCs w:val="24"/>
        </w:rPr>
        <w:t>and</w:t>
      </w:r>
      <w:r w:rsidRPr="00D32ACD">
        <w:rPr>
          <w:sz w:val="24"/>
          <w:szCs w:val="24"/>
        </w:rPr>
        <w:t xml:space="preserve"> sends TB2 </w:t>
      </w:r>
      <w:r w:rsidR="006E2574">
        <w:rPr>
          <w:sz w:val="24"/>
          <w:szCs w:val="24"/>
        </w:rPr>
        <w:t>with</w:t>
      </w:r>
      <w:r w:rsidRPr="00D32ACD">
        <w:rPr>
          <w:sz w:val="24"/>
          <w:szCs w:val="24"/>
        </w:rPr>
        <w:t xml:space="preserve"> the 2nd DMRS to the UE in the 3rd SPS PDSCH </w:t>
      </w:r>
      <w:r w:rsidR="00524382">
        <w:rPr>
          <w:sz w:val="24"/>
          <w:szCs w:val="24"/>
        </w:rPr>
        <w:t>occasion</w:t>
      </w:r>
      <w:r w:rsidR="006E2574">
        <w:rPr>
          <w:sz w:val="24"/>
          <w:szCs w:val="24"/>
        </w:rPr>
        <w:t xml:space="preserve"> in the SPS cycle</w:t>
      </w:r>
      <w:r w:rsidR="00180900">
        <w:rPr>
          <w:sz w:val="24"/>
          <w:szCs w:val="24"/>
        </w:rPr>
        <w:t>.</w:t>
      </w:r>
      <w:r w:rsidR="000D04D9">
        <w:rPr>
          <w:sz w:val="24"/>
          <w:szCs w:val="24"/>
        </w:rPr>
        <w:t xml:space="preserve"> The </w:t>
      </w:r>
      <w:r w:rsidR="000D04D9" w:rsidRPr="000D04D9">
        <w:rPr>
          <w:sz w:val="24"/>
          <w:szCs w:val="24"/>
        </w:rPr>
        <w:t xml:space="preserve">HPID </w:t>
      </w:r>
      <w:r w:rsidR="000D04D9" w:rsidRPr="000D04D9">
        <w:rPr>
          <w:sz w:val="24"/>
          <w:szCs w:val="24"/>
        </w:rPr>
        <w:t>can also be determined based</w:t>
      </w:r>
      <w:r w:rsidR="000D04D9" w:rsidRPr="000D04D9">
        <w:rPr>
          <w:sz w:val="24"/>
          <w:szCs w:val="24"/>
        </w:rPr>
        <w:t xml:space="preserve"> on</w:t>
      </w:r>
      <w:r w:rsidR="000D04D9" w:rsidRPr="000D04D9">
        <w:rPr>
          <w:sz w:val="24"/>
          <w:szCs w:val="24"/>
        </w:rPr>
        <w:t xml:space="preserve"> the</w:t>
      </w:r>
      <w:r w:rsidR="000D04D9" w:rsidRPr="000D04D9">
        <w:rPr>
          <w:sz w:val="24"/>
          <w:szCs w:val="24"/>
        </w:rPr>
        <w:t xml:space="preserve"> DMRS scrambling ID</w:t>
      </w:r>
      <w:r w:rsidR="000D04D9" w:rsidRPr="000D04D9">
        <w:rPr>
          <w:sz w:val="24"/>
          <w:szCs w:val="24"/>
        </w:rPr>
        <w:t>.</w:t>
      </w:r>
    </w:p>
    <w:p w14:paraId="3A19601A" w14:textId="020DCEC0" w:rsidR="00180900" w:rsidRPr="00B03439" w:rsidRDefault="00180900" w:rsidP="00B03439">
      <w:pPr>
        <w:rPr>
          <w:sz w:val="24"/>
          <w:szCs w:val="24"/>
        </w:rPr>
      </w:pPr>
      <w:r>
        <w:rPr>
          <w:sz w:val="24"/>
          <w:szCs w:val="24"/>
        </w:rPr>
        <w:t xml:space="preserve">Failing to identify the PDSCH transmissions in the PDSCH occasion, means the UE will attempt to decode all the occasions in the SPS cycle and sending NACKs for the empty ones. Hence, increasing UE power consumption and increasing HARQ-ACK feedback overhead. </w:t>
      </w:r>
      <w:r w:rsidR="00E02BF9">
        <w:rPr>
          <w:sz w:val="24"/>
          <w:szCs w:val="24"/>
        </w:rPr>
        <w:t>Failing to identify the PDSCH transmissions</w:t>
      </w:r>
      <w:r w:rsidR="00E02BF9">
        <w:rPr>
          <w:sz w:val="24"/>
          <w:szCs w:val="24"/>
        </w:rPr>
        <w:t xml:space="preserve"> means also uncertainty at the UE about the start and the end of the segmented packet.</w:t>
      </w:r>
    </w:p>
    <w:p w14:paraId="059D9BD2" w14:textId="77777777" w:rsidR="00B03439" w:rsidRPr="00EE036A" w:rsidRDefault="00B03439" w:rsidP="00EE036A">
      <w:pPr>
        <w:rPr>
          <w:sz w:val="24"/>
          <w:szCs w:val="24"/>
        </w:rPr>
      </w:pPr>
    </w:p>
    <w:p w14:paraId="53F75ABA" w14:textId="77777777" w:rsidR="00EE036A" w:rsidRPr="00EE036A" w:rsidRDefault="00EE036A" w:rsidP="00EE036A">
      <w:pPr>
        <w:rPr>
          <w:sz w:val="24"/>
          <w:szCs w:val="24"/>
        </w:rPr>
      </w:pPr>
      <w:r w:rsidRPr="00EE036A">
        <w:rPr>
          <w:sz w:val="24"/>
          <w:szCs w:val="24"/>
        </w:rPr>
        <w:t>HARQ-ACK feedback should also be studied for the multiple PDSCH occasions. The UE may need to concatenate the HARQ-ACK feedback of the different occasions in one PUCCH transmission. But this may introduce some delays as the gNB needs to wait for the end of all the PDSCH occasions to get the HARQ-ACK feedback and be able to schedule any required retransmissions.</w:t>
      </w:r>
    </w:p>
    <w:p w14:paraId="53606484" w14:textId="30F5FB5F" w:rsidR="00EE036A" w:rsidRPr="00EE036A" w:rsidRDefault="00EE036A" w:rsidP="00EE036A">
      <w:pPr>
        <w:rPr>
          <w:sz w:val="24"/>
          <w:szCs w:val="24"/>
        </w:rPr>
      </w:pPr>
      <w:r w:rsidRPr="00EE036A">
        <w:rPr>
          <w:sz w:val="24"/>
          <w:szCs w:val="24"/>
        </w:rPr>
        <w:t xml:space="preserve">Also, techniques to reduce the UE power consumption and the HARQ-ACK feedback overhead could be studied. For example, since high reliability is targeted for XR traffic (99% PER) and most of the HARQ-ACK reporting will consist of ACKs, ACK could be skipped (for example </w:t>
      </w:r>
      <w:r w:rsidR="002F7D76">
        <w:rPr>
          <w:sz w:val="24"/>
          <w:szCs w:val="24"/>
        </w:rPr>
        <w:t>in case</w:t>
      </w:r>
      <w:r w:rsidRPr="00EE036A">
        <w:rPr>
          <w:sz w:val="24"/>
          <w:szCs w:val="24"/>
        </w:rPr>
        <w:t xml:space="preserve"> all PDSCH occasions in one SPS cycle are all ACKs) to reduce the UE transmissions and save the UE power consumption. Also, the HARQ-ACK feedback overhead could be reduced by sending a single bit for all PDSCH occasions of one SPS cycle (using an AND function). This requires further study as it although reduces the HARQ-ACK feedback overhead it is not very resource efficient for PDSCH transmissions as some successful PDSCH could be retransmitted if one or some other PDSCHs in the same SPS cycle have failed. </w:t>
      </w:r>
    </w:p>
    <w:p w14:paraId="33FCF8B7" w14:textId="67B932FE" w:rsidR="00EE036A" w:rsidRDefault="00EE036A" w:rsidP="00EE036A">
      <w:pPr>
        <w:rPr>
          <w:sz w:val="24"/>
          <w:szCs w:val="24"/>
        </w:rPr>
      </w:pPr>
      <w:r w:rsidRPr="00EE036A">
        <w:rPr>
          <w:sz w:val="24"/>
          <w:szCs w:val="24"/>
        </w:rPr>
        <w:t xml:space="preserve">Also, if the UE misses one or some of the multiple PDSCH occasions it should be aware of which occasion has been missed to report the correct HARQ-ACK feedback. </w:t>
      </w:r>
    </w:p>
    <w:p w14:paraId="46E61F0D" w14:textId="50643394" w:rsidR="002F7D76" w:rsidRPr="00EE036A" w:rsidRDefault="00D3509C" w:rsidP="00EE036A">
      <w:pPr>
        <w:rPr>
          <w:sz w:val="24"/>
          <w:szCs w:val="24"/>
        </w:rPr>
      </w:pPr>
      <w:r>
        <w:rPr>
          <w:sz w:val="24"/>
          <w:szCs w:val="24"/>
        </w:rPr>
        <w:t xml:space="preserve">Another option is to have </w:t>
      </w:r>
      <w:r w:rsidR="002F7D76">
        <w:rPr>
          <w:sz w:val="24"/>
          <w:szCs w:val="24"/>
        </w:rPr>
        <w:t xml:space="preserve">PUCCH resources allocated per PDSCH occasion </w:t>
      </w:r>
      <w:r>
        <w:rPr>
          <w:sz w:val="24"/>
          <w:szCs w:val="24"/>
        </w:rPr>
        <w:t xml:space="preserve">in the SPS cycle </w:t>
      </w:r>
      <w:r w:rsidR="002F7D76">
        <w:rPr>
          <w:sz w:val="24"/>
          <w:szCs w:val="24"/>
        </w:rPr>
        <w:t>to quickly report the HARQ-ACK feedback</w:t>
      </w:r>
      <w:r>
        <w:rPr>
          <w:sz w:val="24"/>
          <w:szCs w:val="24"/>
        </w:rPr>
        <w:t xml:space="preserve"> and allow the network to prepare and send retransmission quickly before the expiry of the PDB. </w:t>
      </w:r>
      <w:r w:rsidR="002F7D76">
        <w:rPr>
          <w:sz w:val="24"/>
          <w:szCs w:val="24"/>
        </w:rPr>
        <w:t xml:space="preserve"> </w:t>
      </w:r>
    </w:p>
    <w:p w14:paraId="0ADE5961" w14:textId="02E8AA4A" w:rsidR="00EE036A" w:rsidRPr="006E2574" w:rsidRDefault="00EE036A" w:rsidP="00EE036A">
      <w:pPr>
        <w:pStyle w:val="ListParagraph"/>
        <w:numPr>
          <w:ilvl w:val="0"/>
          <w:numId w:val="6"/>
        </w:numPr>
        <w:spacing w:after="0"/>
        <w:rPr>
          <w:rFonts w:eastAsiaTheme="minorHAnsi"/>
          <w:b/>
          <w:bCs/>
          <w:i/>
          <w:iCs/>
        </w:rPr>
      </w:pPr>
      <w:r w:rsidRPr="00EE036A">
        <w:rPr>
          <w:rFonts w:ascii="Times New Roman" w:eastAsiaTheme="minorEastAsia" w:hAnsi="Times New Roman" w:cs="Times New Roman"/>
          <w:b/>
          <w:bCs/>
          <w:i/>
          <w:iCs/>
          <w:noProof/>
          <w:lang w:val="en-GB" w:eastAsia="zh-CN"/>
        </w:rPr>
        <w:t xml:space="preserve"> </w:t>
      </w:r>
      <w:r w:rsidR="0014619C">
        <w:rPr>
          <w:rFonts w:ascii="Times New Roman" w:eastAsiaTheme="minorEastAsia" w:hAnsi="Times New Roman" w:cs="Times New Roman"/>
          <w:b/>
          <w:bCs/>
          <w:i/>
          <w:iCs/>
          <w:noProof/>
          <w:lang w:val="en-GB" w:eastAsia="zh-CN"/>
        </w:rPr>
        <w:t>Support</w:t>
      </w:r>
      <w:r w:rsidRPr="00EE036A">
        <w:rPr>
          <w:rFonts w:ascii="Times New Roman" w:eastAsiaTheme="minorEastAsia" w:hAnsi="Times New Roman" w:cs="Times New Roman"/>
          <w:b/>
          <w:bCs/>
          <w:i/>
          <w:iCs/>
          <w:noProof/>
          <w:lang w:val="en-GB" w:eastAsia="zh-CN"/>
        </w:rPr>
        <w:t xml:space="preserve"> Multiple PDSCH/PUSCH transmissions per SPS/CG </w:t>
      </w:r>
      <w:r w:rsidR="005E575C">
        <w:rPr>
          <w:rFonts w:ascii="Times New Roman" w:eastAsiaTheme="minorEastAsia" w:hAnsi="Times New Roman" w:cs="Times New Roman"/>
          <w:b/>
          <w:bCs/>
          <w:i/>
          <w:iCs/>
          <w:noProof/>
          <w:lang w:val="en-GB" w:eastAsia="zh-CN"/>
        </w:rPr>
        <w:t>cycle</w:t>
      </w:r>
      <w:r w:rsidRPr="00EE036A">
        <w:rPr>
          <w:rFonts w:ascii="Times New Roman" w:eastAsiaTheme="minorEastAsia" w:hAnsi="Times New Roman" w:cs="Times New Roman"/>
          <w:b/>
          <w:bCs/>
          <w:i/>
          <w:iCs/>
          <w:noProof/>
          <w:lang w:val="en-GB" w:eastAsia="zh-CN"/>
        </w:rPr>
        <w:t xml:space="preserve"> for XR service. </w:t>
      </w:r>
    </w:p>
    <w:p w14:paraId="32D98398" w14:textId="10CCCE6B" w:rsidR="006E2574" w:rsidRPr="00EE036A" w:rsidRDefault="006E2574" w:rsidP="00EE036A">
      <w:pPr>
        <w:pStyle w:val="ListParagraph"/>
        <w:numPr>
          <w:ilvl w:val="0"/>
          <w:numId w:val="6"/>
        </w:numPr>
        <w:spacing w:after="0"/>
        <w:rPr>
          <w:rFonts w:eastAsiaTheme="minorHAnsi"/>
          <w:b/>
          <w:bCs/>
          <w:i/>
          <w:iCs/>
        </w:rPr>
      </w:pPr>
      <w:r>
        <w:rPr>
          <w:rFonts w:ascii="Times New Roman" w:eastAsiaTheme="minorEastAsia" w:hAnsi="Times New Roman" w:cs="Times New Roman"/>
          <w:b/>
          <w:bCs/>
          <w:i/>
          <w:iCs/>
          <w:noProof/>
          <w:lang w:val="en-GB" w:eastAsia="zh-CN"/>
        </w:rPr>
        <w:t xml:space="preserve">Use DMRS scrambling to identify PDSCH transmissions in the different </w:t>
      </w:r>
      <w:r w:rsidR="00A40A21">
        <w:rPr>
          <w:rFonts w:ascii="Times New Roman" w:eastAsiaTheme="minorEastAsia" w:hAnsi="Times New Roman" w:cs="Times New Roman"/>
          <w:b/>
          <w:bCs/>
          <w:i/>
          <w:iCs/>
          <w:noProof/>
          <w:lang w:val="en-GB" w:eastAsia="zh-CN"/>
        </w:rPr>
        <w:t>PDSCH</w:t>
      </w:r>
      <w:r>
        <w:rPr>
          <w:rFonts w:ascii="Times New Roman" w:eastAsiaTheme="minorEastAsia" w:hAnsi="Times New Roman" w:cs="Times New Roman"/>
          <w:b/>
          <w:bCs/>
          <w:i/>
          <w:iCs/>
          <w:noProof/>
          <w:lang w:val="en-GB" w:eastAsia="zh-CN"/>
        </w:rPr>
        <w:t xml:space="preserve"> occasions</w:t>
      </w:r>
      <w:r w:rsidR="00A40A21">
        <w:rPr>
          <w:rFonts w:ascii="Times New Roman" w:eastAsiaTheme="minorEastAsia" w:hAnsi="Times New Roman" w:cs="Times New Roman"/>
          <w:b/>
          <w:bCs/>
          <w:i/>
          <w:iCs/>
          <w:noProof/>
          <w:lang w:val="en-GB" w:eastAsia="zh-CN"/>
        </w:rPr>
        <w:t xml:space="preserve"> in the SPS cycle</w:t>
      </w:r>
      <w:r>
        <w:rPr>
          <w:rFonts w:ascii="Times New Roman" w:eastAsiaTheme="minorEastAsia" w:hAnsi="Times New Roman" w:cs="Times New Roman"/>
          <w:b/>
          <w:bCs/>
          <w:i/>
          <w:iCs/>
          <w:noProof/>
          <w:lang w:val="en-GB" w:eastAsia="zh-CN"/>
        </w:rPr>
        <w:t xml:space="preserve">. </w:t>
      </w:r>
    </w:p>
    <w:p w14:paraId="1515D87A" w14:textId="77777777" w:rsidR="00EE036A" w:rsidRDefault="00EE036A" w:rsidP="00EE036A">
      <w:pPr>
        <w:pStyle w:val="Heading2"/>
      </w:pPr>
      <w:r>
        <w:t>Dynamic Adaptation of SPS/CG parameters</w:t>
      </w:r>
    </w:p>
    <w:p w14:paraId="021E75D3" w14:textId="77777777" w:rsidR="00EE036A" w:rsidRPr="00EE036A" w:rsidRDefault="00EE036A" w:rsidP="00EE036A">
      <w:pPr>
        <w:rPr>
          <w:sz w:val="24"/>
          <w:szCs w:val="24"/>
        </w:rPr>
      </w:pPr>
      <w:r w:rsidRPr="00EE036A">
        <w:rPr>
          <w:sz w:val="24"/>
          <w:szCs w:val="24"/>
        </w:rPr>
        <w:t>Dynamic adaptation of the SPS parameters can be studied for better resource efficiency without the need to switch between different SPS configurations or the need for SPS activation/deactivation.</w:t>
      </w:r>
    </w:p>
    <w:p w14:paraId="659AC74A" w14:textId="77777777" w:rsidR="00EE036A" w:rsidRPr="00EE036A" w:rsidRDefault="00EE036A" w:rsidP="00EE036A">
      <w:pPr>
        <w:rPr>
          <w:sz w:val="24"/>
          <w:szCs w:val="24"/>
        </w:rPr>
      </w:pPr>
      <w:r w:rsidRPr="00EE036A">
        <w:rPr>
          <w:sz w:val="24"/>
          <w:szCs w:val="24"/>
        </w:rPr>
        <w:lastRenderedPageBreak/>
        <w:t xml:space="preserve">Dynamic adaptation of the SPS parameters can help address the jitter issue and the variability in frame size and it can be used with multi-PDSCH and multi-PUSCH transmissions for example to dynamically enable extra PDSCH/PUSCH occasions for large video frames and cancel/skip PDSCH/PUSCH occasions for small video frames to address the variability in frame sizes. It can also be used to delay or advance PDSCH/PUSCH occasions to address the jitter issue. </w:t>
      </w:r>
    </w:p>
    <w:p w14:paraId="7DDC3F18" w14:textId="3E563B80" w:rsidR="00EE036A" w:rsidRDefault="00EE036A" w:rsidP="00EE036A">
      <w:pPr>
        <w:rPr>
          <w:sz w:val="24"/>
          <w:szCs w:val="24"/>
        </w:rPr>
      </w:pPr>
      <w:r w:rsidRPr="00EE036A">
        <w:rPr>
          <w:sz w:val="24"/>
          <w:szCs w:val="24"/>
        </w:rPr>
        <w:t>Dynamic adaptation requires extra control overhead which goes against the motivation of using SPS/CG for reduced control overhead compared to DG. Hence, studying dynamic adaptation should consider the increased control overhead and how it penalizes the system capacity.</w:t>
      </w:r>
    </w:p>
    <w:p w14:paraId="0D35746C" w14:textId="1E195973" w:rsidR="00317878" w:rsidRPr="00EE036A" w:rsidRDefault="00317878" w:rsidP="00EE036A">
      <w:pPr>
        <w:rPr>
          <w:sz w:val="24"/>
          <w:szCs w:val="24"/>
        </w:rPr>
      </w:pPr>
      <w:r w:rsidRPr="00EE036A">
        <w:rPr>
          <w:sz w:val="24"/>
          <w:szCs w:val="24"/>
        </w:rPr>
        <w:t>Also, for the dynamic adaptation, the UE may miss the reception of the dynamic signalling and this can compromise the signalling of the adaptation and the UE may not be able to receive the following occasions because of missing the new SPS parameters of the coming PDSCH occasions (</w:t>
      </w:r>
      <w:proofErr w:type="gramStart"/>
      <w:r w:rsidRPr="00EE036A">
        <w:rPr>
          <w:sz w:val="24"/>
          <w:szCs w:val="24"/>
        </w:rPr>
        <w:t>e.g.</w:t>
      </w:r>
      <w:proofErr w:type="gramEnd"/>
      <w:r w:rsidRPr="00EE036A">
        <w:rPr>
          <w:sz w:val="24"/>
          <w:szCs w:val="24"/>
        </w:rPr>
        <w:t xml:space="preserve"> new time/frequency resources, etc.) </w:t>
      </w:r>
    </w:p>
    <w:p w14:paraId="746F4815" w14:textId="77777777" w:rsidR="00854293" w:rsidRDefault="00EE036A" w:rsidP="00EE036A">
      <w:pPr>
        <w:rPr>
          <w:sz w:val="24"/>
          <w:szCs w:val="24"/>
        </w:rPr>
      </w:pPr>
      <w:r w:rsidRPr="00EE036A">
        <w:rPr>
          <w:sz w:val="24"/>
          <w:szCs w:val="24"/>
        </w:rPr>
        <w:t>Also, for UL AR traffic, the UE needs to piggyback UCI or MAC CE information to request modification of the CG PUSCH occasions and the gNB needs to process the request and signal a dynamic control information to update the CG allocation.</w:t>
      </w:r>
      <w:r w:rsidR="000563D2">
        <w:rPr>
          <w:sz w:val="24"/>
          <w:szCs w:val="24"/>
        </w:rPr>
        <w:t xml:space="preserve"> Hence, CG configuration type-2 is more adequate for UL AR traffic.</w:t>
      </w:r>
      <w:r w:rsidRPr="00EE036A">
        <w:rPr>
          <w:sz w:val="24"/>
          <w:szCs w:val="24"/>
        </w:rPr>
        <w:t xml:space="preserve"> This may require a lot of control overhead and adds to the latency. Hence, we propose to rely on the multiple simultaneously active CG configurations for UL AR traffic with some enhancement.</w:t>
      </w:r>
      <w:r w:rsidR="00854293">
        <w:rPr>
          <w:sz w:val="24"/>
          <w:szCs w:val="24"/>
        </w:rPr>
        <w:t xml:space="preserve"> </w:t>
      </w:r>
    </w:p>
    <w:p w14:paraId="1F100D26" w14:textId="5A63FB48" w:rsidR="00854293" w:rsidRDefault="00854293" w:rsidP="00EE036A">
      <w:pPr>
        <w:rPr>
          <w:sz w:val="24"/>
          <w:szCs w:val="24"/>
        </w:rPr>
      </w:pPr>
      <w:r>
        <w:rPr>
          <w:sz w:val="24"/>
          <w:szCs w:val="24"/>
        </w:rPr>
        <w:t>M</w:t>
      </w:r>
      <w:r w:rsidRPr="00EE036A">
        <w:rPr>
          <w:sz w:val="24"/>
          <w:szCs w:val="24"/>
        </w:rPr>
        <w:t>ultiple simultaneously active CG configurations</w:t>
      </w:r>
      <w:r>
        <w:rPr>
          <w:sz w:val="24"/>
          <w:szCs w:val="24"/>
        </w:rPr>
        <w:t xml:space="preserve"> can be configured to match the UL AR traffic. </w:t>
      </w:r>
    </w:p>
    <w:p w14:paraId="127EC384" w14:textId="7D2EFD68" w:rsidR="00EE036A" w:rsidRPr="00EE036A" w:rsidRDefault="00EE036A" w:rsidP="00EE036A">
      <w:pPr>
        <w:rPr>
          <w:sz w:val="24"/>
          <w:szCs w:val="24"/>
        </w:rPr>
      </w:pPr>
      <w:r w:rsidRPr="00EE036A">
        <w:rPr>
          <w:sz w:val="24"/>
          <w:szCs w:val="24"/>
        </w:rPr>
        <w:t xml:space="preserve"> However, Rel-16 doesn’t support joint activation of multiple CG configurations. Therefore, one possible enhancement is to study the support of joint activation of multiple CG configurations by the same DCI for UL AR traffic.</w:t>
      </w:r>
    </w:p>
    <w:p w14:paraId="47DA08FD" w14:textId="505F0C2F" w:rsidR="008159A2" w:rsidRPr="00A81E1E" w:rsidRDefault="00EE036A" w:rsidP="008159A2">
      <w:pPr>
        <w:pStyle w:val="ListParagraph"/>
        <w:numPr>
          <w:ilvl w:val="0"/>
          <w:numId w:val="6"/>
        </w:numPr>
        <w:spacing w:after="0"/>
        <w:rPr>
          <w:rFonts w:eastAsiaTheme="minorHAnsi"/>
          <w:b/>
          <w:bCs/>
          <w:i/>
          <w:iCs/>
        </w:rPr>
      </w:pPr>
      <w:r w:rsidRPr="00EE036A">
        <w:rPr>
          <w:rFonts w:ascii="Times New Roman" w:eastAsiaTheme="minorEastAsia" w:hAnsi="Times New Roman" w:cs="Times New Roman"/>
          <w:b/>
          <w:bCs/>
          <w:i/>
          <w:iCs/>
          <w:noProof/>
          <w:lang w:val="en-GB" w:eastAsia="zh-CN"/>
        </w:rPr>
        <w:t xml:space="preserve">Study the dynamic adaptation of the SPS parameters for the scheduling of DL XR traffic while considering the increased control overhead.  </w:t>
      </w:r>
    </w:p>
    <w:p w14:paraId="624DC4C0" w14:textId="323DC8ED" w:rsidR="00EE036A" w:rsidRPr="00A81E1E" w:rsidRDefault="008159A2" w:rsidP="00EE036A">
      <w:pPr>
        <w:pStyle w:val="ListParagraph"/>
        <w:numPr>
          <w:ilvl w:val="0"/>
          <w:numId w:val="6"/>
        </w:numPr>
        <w:spacing w:after="0"/>
        <w:rPr>
          <w:rFonts w:eastAsiaTheme="minorHAnsi"/>
          <w:b/>
          <w:bCs/>
          <w:i/>
          <w:iCs/>
        </w:rPr>
      </w:pPr>
      <w:r w:rsidRPr="00EE036A">
        <w:rPr>
          <w:rFonts w:ascii="Times New Roman" w:eastAsiaTheme="minorEastAsia" w:hAnsi="Times New Roman" w:cs="Times New Roman"/>
          <w:b/>
          <w:bCs/>
          <w:i/>
          <w:iCs/>
          <w:noProof/>
          <w:lang w:val="en-GB" w:eastAsia="zh-CN"/>
        </w:rPr>
        <w:t>Study the</w:t>
      </w:r>
      <w:r>
        <w:rPr>
          <w:rFonts w:ascii="Times New Roman" w:eastAsiaTheme="minorEastAsia" w:hAnsi="Times New Roman" w:cs="Times New Roman"/>
          <w:b/>
          <w:bCs/>
          <w:i/>
          <w:iCs/>
          <w:noProof/>
          <w:lang w:val="en-GB" w:eastAsia="zh-CN"/>
        </w:rPr>
        <w:t xml:space="preserve"> impact of </w:t>
      </w:r>
      <w:r w:rsidR="00730D98">
        <w:rPr>
          <w:rFonts w:ascii="Times New Roman" w:eastAsiaTheme="minorEastAsia" w:hAnsi="Times New Roman" w:cs="Times New Roman"/>
          <w:b/>
          <w:bCs/>
          <w:i/>
          <w:iCs/>
          <w:noProof/>
          <w:lang w:val="en-GB" w:eastAsia="zh-CN"/>
        </w:rPr>
        <w:t xml:space="preserve">the UE </w:t>
      </w:r>
      <w:r>
        <w:rPr>
          <w:rFonts w:ascii="Times New Roman" w:eastAsiaTheme="minorEastAsia" w:hAnsi="Times New Roman" w:cs="Times New Roman"/>
          <w:b/>
          <w:bCs/>
          <w:i/>
          <w:iCs/>
          <w:noProof/>
          <w:lang w:val="en-GB" w:eastAsia="zh-CN"/>
        </w:rPr>
        <w:t>missing the</w:t>
      </w:r>
      <w:r w:rsidR="00730D98">
        <w:rPr>
          <w:rFonts w:ascii="Times New Roman" w:eastAsiaTheme="minorEastAsia" w:hAnsi="Times New Roman" w:cs="Times New Roman"/>
          <w:b/>
          <w:bCs/>
          <w:i/>
          <w:iCs/>
          <w:noProof/>
          <w:lang w:val="en-GB" w:eastAsia="zh-CN"/>
        </w:rPr>
        <w:t xml:space="preserve"> reception of the</w:t>
      </w:r>
      <w:r w:rsidRPr="00EE036A">
        <w:rPr>
          <w:rFonts w:ascii="Times New Roman" w:eastAsiaTheme="minorEastAsia" w:hAnsi="Times New Roman" w:cs="Times New Roman"/>
          <w:b/>
          <w:bCs/>
          <w:i/>
          <w:iCs/>
          <w:noProof/>
          <w:lang w:val="en-GB" w:eastAsia="zh-CN"/>
        </w:rPr>
        <w:t xml:space="preserve"> dynamic adaptation of the SPS parameters for the scheduling of DL XR traffic</w:t>
      </w:r>
      <w:r>
        <w:rPr>
          <w:rFonts w:ascii="Times New Roman" w:eastAsiaTheme="minorEastAsia" w:hAnsi="Times New Roman" w:cs="Times New Roman"/>
          <w:b/>
          <w:bCs/>
          <w:i/>
          <w:iCs/>
          <w:noProof/>
          <w:lang w:val="en-GB" w:eastAsia="zh-CN"/>
        </w:rPr>
        <w:t>.</w:t>
      </w:r>
      <w:r w:rsidRPr="00EE036A">
        <w:rPr>
          <w:rFonts w:ascii="Times New Roman" w:eastAsiaTheme="minorEastAsia" w:hAnsi="Times New Roman" w:cs="Times New Roman"/>
          <w:b/>
          <w:bCs/>
          <w:i/>
          <w:iCs/>
          <w:noProof/>
          <w:lang w:val="en-GB" w:eastAsia="zh-CN"/>
        </w:rPr>
        <w:t xml:space="preserve"> </w:t>
      </w:r>
    </w:p>
    <w:p w14:paraId="5C81DF47" w14:textId="4B75294F" w:rsidR="00EE036A" w:rsidRPr="00EE036A" w:rsidRDefault="00EE036A" w:rsidP="00EE036A">
      <w:pPr>
        <w:pStyle w:val="ListParagraph"/>
        <w:numPr>
          <w:ilvl w:val="0"/>
          <w:numId w:val="6"/>
        </w:numPr>
        <w:spacing w:after="0"/>
        <w:rPr>
          <w:rFonts w:eastAsiaTheme="minorHAnsi"/>
          <w:b/>
          <w:bCs/>
          <w:i/>
          <w:iCs/>
        </w:rPr>
      </w:pPr>
      <w:r w:rsidRPr="00EE036A">
        <w:rPr>
          <w:rFonts w:ascii="Times New Roman" w:eastAsiaTheme="minorEastAsia" w:hAnsi="Times New Roman" w:cs="Times New Roman"/>
          <w:b/>
          <w:bCs/>
          <w:i/>
          <w:iCs/>
          <w:noProof/>
          <w:lang w:val="en-GB" w:eastAsia="zh-CN"/>
        </w:rPr>
        <w:t xml:space="preserve">Study the support of </w:t>
      </w:r>
      <w:r w:rsidR="00854293">
        <w:rPr>
          <w:rFonts w:ascii="Times New Roman" w:eastAsiaTheme="minorEastAsia" w:hAnsi="Times New Roman" w:cs="Times New Roman"/>
          <w:b/>
          <w:bCs/>
          <w:i/>
          <w:iCs/>
          <w:noProof/>
          <w:lang w:val="en-GB" w:eastAsia="zh-CN"/>
        </w:rPr>
        <w:t>joint</w:t>
      </w:r>
      <w:r w:rsidRPr="00EE036A">
        <w:rPr>
          <w:rFonts w:ascii="Times New Roman" w:eastAsiaTheme="minorEastAsia" w:hAnsi="Times New Roman" w:cs="Times New Roman"/>
          <w:b/>
          <w:bCs/>
          <w:i/>
          <w:iCs/>
          <w:noProof/>
          <w:lang w:val="en-GB" w:eastAsia="zh-CN"/>
        </w:rPr>
        <w:t xml:space="preserve"> activation of multiple CG configurations with a single DCI for UL AR traffic. </w:t>
      </w:r>
    </w:p>
    <w:p w14:paraId="7D5F8559" w14:textId="77777777" w:rsidR="00EE036A" w:rsidRPr="007B5223" w:rsidRDefault="00EE036A" w:rsidP="00EE036A"/>
    <w:p w14:paraId="548BB060" w14:textId="77777777" w:rsidR="00EE036A" w:rsidRDefault="00EE036A" w:rsidP="00EE036A">
      <w:pPr>
        <w:pStyle w:val="Heading2"/>
      </w:pPr>
      <w:r>
        <w:t>CBG-based transmissions for SPS</w:t>
      </w:r>
    </w:p>
    <w:p w14:paraId="0DFA3542" w14:textId="77777777" w:rsidR="00EE036A" w:rsidRPr="00EE036A" w:rsidRDefault="00EE036A" w:rsidP="00EE036A">
      <w:pPr>
        <w:rPr>
          <w:sz w:val="24"/>
          <w:szCs w:val="24"/>
        </w:rPr>
      </w:pPr>
      <w:r w:rsidRPr="00EE036A">
        <w:rPr>
          <w:sz w:val="24"/>
          <w:szCs w:val="24"/>
        </w:rPr>
        <w:t>CBG based transmission is supported for dynamic scheduling to improve spectral efficiency. CBG should be considered for SPS if it is going to be used to transmit large XR video frames.</w:t>
      </w:r>
    </w:p>
    <w:p w14:paraId="0D28EB19" w14:textId="37E8E892" w:rsidR="00EE036A" w:rsidRPr="00EE036A" w:rsidRDefault="00EE036A" w:rsidP="00EE036A">
      <w:pPr>
        <w:rPr>
          <w:sz w:val="24"/>
          <w:szCs w:val="24"/>
        </w:rPr>
      </w:pPr>
      <w:r w:rsidRPr="00EE036A">
        <w:rPr>
          <w:sz w:val="24"/>
          <w:szCs w:val="24"/>
        </w:rPr>
        <w:t>Also, CBG based transmission is not supported in the current URLLC/</w:t>
      </w:r>
      <w:proofErr w:type="spellStart"/>
      <w:r w:rsidRPr="00EE036A">
        <w:rPr>
          <w:sz w:val="24"/>
          <w:szCs w:val="24"/>
        </w:rPr>
        <w:t>IIoT</w:t>
      </w:r>
      <w:proofErr w:type="spellEnd"/>
      <w:r w:rsidRPr="00EE036A">
        <w:rPr>
          <w:sz w:val="24"/>
          <w:szCs w:val="24"/>
        </w:rPr>
        <w:t xml:space="preserve"> design. Multiple URLLC/</w:t>
      </w:r>
      <w:proofErr w:type="spellStart"/>
      <w:r w:rsidRPr="00EE036A">
        <w:rPr>
          <w:sz w:val="24"/>
          <w:szCs w:val="24"/>
        </w:rPr>
        <w:t>IIoT</w:t>
      </w:r>
      <w:proofErr w:type="spellEnd"/>
      <w:r w:rsidRPr="00EE036A">
        <w:rPr>
          <w:sz w:val="24"/>
          <w:szCs w:val="24"/>
        </w:rPr>
        <w:t xml:space="preserve"> features are useful for XR to enable low latency and high reliability transmission. It is worth exploring the support of CBG based transmission by these features. For example, the compact DCI could be useful for XR to reduce control overhead and improve control channel reliability but compact DCI doesn’t currently support CBG transmission. </w:t>
      </w:r>
    </w:p>
    <w:p w14:paraId="75CFCA49" w14:textId="659AB2FA" w:rsidR="00EE036A" w:rsidRPr="00EE036A" w:rsidRDefault="001E5C14" w:rsidP="00EE036A">
      <w:pPr>
        <w:pStyle w:val="ListParagraph"/>
        <w:numPr>
          <w:ilvl w:val="0"/>
          <w:numId w:val="6"/>
        </w:numPr>
        <w:spacing w:after="0"/>
        <w:rPr>
          <w:rFonts w:eastAsia="PMingLiU"/>
          <w:lang w:val="en-GB"/>
        </w:rPr>
      </w:pPr>
      <w:r>
        <w:rPr>
          <w:rFonts w:ascii="Times New Roman" w:eastAsiaTheme="minorEastAsia" w:hAnsi="Times New Roman" w:cs="Times New Roman"/>
          <w:b/>
          <w:bCs/>
          <w:i/>
          <w:iCs/>
          <w:noProof/>
          <w:lang w:val="en-GB" w:eastAsia="zh-CN"/>
        </w:rPr>
        <w:t>Support</w:t>
      </w:r>
      <w:r w:rsidR="00EE036A" w:rsidRPr="00EE036A">
        <w:rPr>
          <w:rFonts w:ascii="Times New Roman" w:eastAsiaTheme="minorEastAsia" w:hAnsi="Times New Roman" w:cs="Times New Roman"/>
          <w:b/>
          <w:bCs/>
          <w:i/>
          <w:iCs/>
          <w:noProof/>
          <w:lang w:val="en-GB" w:eastAsia="zh-CN"/>
        </w:rPr>
        <w:t xml:space="preserve"> CBG based transmission for SPS for the scheduling of XR traffic. </w:t>
      </w:r>
    </w:p>
    <w:p w14:paraId="40C59919" w14:textId="77777777" w:rsidR="00951EBC" w:rsidRPr="007B5223" w:rsidRDefault="00951EBC" w:rsidP="00951EBC"/>
    <w:p w14:paraId="778F3244" w14:textId="77777777" w:rsidR="00951EBC" w:rsidRDefault="00951EBC" w:rsidP="00951EBC">
      <w:pPr>
        <w:pStyle w:val="Heading2"/>
      </w:pPr>
      <w:r>
        <w:t>BSR Enhancement</w:t>
      </w:r>
    </w:p>
    <w:p w14:paraId="452ED4D4" w14:textId="1C926993" w:rsidR="00951EBC" w:rsidRPr="00951EBC" w:rsidRDefault="00951EBC" w:rsidP="00951EBC">
      <w:pPr>
        <w:rPr>
          <w:sz w:val="24"/>
          <w:szCs w:val="24"/>
        </w:rPr>
      </w:pPr>
      <w:r w:rsidRPr="00951EBC">
        <w:rPr>
          <w:sz w:val="24"/>
          <w:szCs w:val="24"/>
        </w:rPr>
        <w:t xml:space="preserve">The network needs the UE to report assistance information quickly and accurately to facilitate efficient resource allocation and guarantee good </w:t>
      </w:r>
      <w:proofErr w:type="spellStart"/>
      <w:r w:rsidRPr="00951EBC">
        <w:rPr>
          <w:sz w:val="24"/>
          <w:szCs w:val="24"/>
        </w:rPr>
        <w:t>QoE</w:t>
      </w:r>
      <w:proofErr w:type="spellEnd"/>
      <w:r w:rsidRPr="00951EBC">
        <w:rPr>
          <w:sz w:val="24"/>
          <w:szCs w:val="24"/>
        </w:rPr>
        <w:t>. In NR, gNB is informed of UE buffer size level by buffer status report (BSR) but since gNB does not know when the data arrives at UE’s buffer, gNB may not know exactly the amount of data that was pending for a long time. It may be beneficial to provide gNB with timing information as part of the BSR reporting. With this information, gNB could prioritize specific UEs and allocate resources efficiently to satisfy more UEs.</w:t>
      </w:r>
    </w:p>
    <w:p w14:paraId="30A7ACF9" w14:textId="77777777" w:rsidR="00951EBC" w:rsidRPr="00951EBC" w:rsidRDefault="00951EBC" w:rsidP="00951EBC">
      <w:pPr>
        <w:pStyle w:val="ListParagraph"/>
        <w:numPr>
          <w:ilvl w:val="0"/>
          <w:numId w:val="6"/>
        </w:numPr>
        <w:spacing w:after="0"/>
        <w:rPr>
          <w:rFonts w:ascii="Times New Roman" w:eastAsiaTheme="minorEastAsia" w:hAnsi="Times New Roman" w:cs="Times New Roman"/>
          <w:b/>
          <w:bCs/>
          <w:i/>
          <w:iCs/>
          <w:noProof/>
          <w:lang w:val="en-GB" w:eastAsia="zh-CN"/>
        </w:rPr>
      </w:pPr>
      <w:r w:rsidRPr="00951EBC">
        <w:rPr>
          <w:rFonts w:ascii="Times New Roman" w:eastAsiaTheme="minorEastAsia" w:hAnsi="Times New Roman" w:cs="Times New Roman"/>
          <w:b/>
          <w:bCs/>
          <w:i/>
          <w:iCs/>
          <w:noProof/>
          <w:lang w:val="en-GB" w:eastAsia="zh-CN"/>
        </w:rPr>
        <w:t>Support providing timing information as part of the BSR reporting</w:t>
      </w:r>
    </w:p>
    <w:p w14:paraId="3E71B799" w14:textId="527B104B" w:rsidR="00EE036A" w:rsidRDefault="00EE036A" w:rsidP="00EE036A">
      <w:pPr>
        <w:overflowPunct w:val="0"/>
        <w:autoSpaceDE w:val="0"/>
        <w:autoSpaceDN w:val="0"/>
        <w:jc w:val="both"/>
        <w:rPr>
          <w:b/>
          <w:bCs/>
          <w:i/>
        </w:rPr>
      </w:pPr>
    </w:p>
    <w:p w14:paraId="60A767B1" w14:textId="647702EC" w:rsidR="00533D4D" w:rsidRPr="00951EBC" w:rsidRDefault="00951EBC" w:rsidP="00BB5737">
      <w:pPr>
        <w:overflowPunct w:val="0"/>
        <w:autoSpaceDE w:val="0"/>
        <w:autoSpaceDN w:val="0"/>
        <w:jc w:val="both"/>
        <w:rPr>
          <w:sz w:val="24"/>
          <w:szCs w:val="24"/>
        </w:rPr>
      </w:pPr>
      <w:r w:rsidRPr="00951EBC">
        <w:rPr>
          <w:sz w:val="24"/>
          <w:szCs w:val="24"/>
        </w:rPr>
        <w:t xml:space="preserve">Also, </w:t>
      </w:r>
      <w:r>
        <w:rPr>
          <w:sz w:val="24"/>
          <w:szCs w:val="24"/>
        </w:rPr>
        <w:t>the UL XR traffic is constituted of multiple streams like pose/control information and UL AR video traffic</w:t>
      </w:r>
      <w:r w:rsidR="00902B75">
        <w:rPr>
          <w:sz w:val="24"/>
          <w:szCs w:val="24"/>
        </w:rPr>
        <w:t xml:space="preserve">, audio </w:t>
      </w:r>
      <w:proofErr w:type="gramStart"/>
      <w:r w:rsidR="00317878">
        <w:rPr>
          <w:sz w:val="24"/>
          <w:szCs w:val="24"/>
        </w:rPr>
        <w:t>traffic,…</w:t>
      </w:r>
      <w:proofErr w:type="gramEnd"/>
      <w:r w:rsidR="00902B75">
        <w:rPr>
          <w:sz w:val="24"/>
          <w:szCs w:val="24"/>
        </w:rPr>
        <w:t>etc</w:t>
      </w:r>
      <w:r>
        <w:rPr>
          <w:sz w:val="24"/>
          <w:szCs w:val="24"/>
        </w:rPr>
        <w:t>. These streams have different delay requirements. Pose/control information has stricter latency requirement and should be delivered faster to meet its PDB. However, the BSR reporting doesn’t differentiate between these streams and Pose/</w:t>
      </w:r>
      <w:r w:rsidR="00317878">
        <w:rPr>
          <w:sz w:val="24"/>
          <w:szCs w:val="24"/>
        </w:rPr>
        <w:t>C</w:t>
      </w:r>
      <w:r>
        <w:rPr>
          <w:sz w:val="24"/>
          <w:szCs w:val="24"/>
        </w:rPr>
        <w:t>ontrol information could be treated similarly as the UL AR video traffic</w:t>
      </w:r>
      <w:r w:rsidR="00902B75">
        <w:rPr>
          <w:sz w:val="24"/>
          <w:szCs w:val="24"/>
        </w:rPr>
        <w:t xml:space="preserve"> by the gNB scheduler</w:t>
      </w:r>
      <w:r>
        <w:rPr>
          <w:sz w:val="24"/>
          <w:szCs w:val="24"/>
        </w:rPr>
        <w:t xml:space="preserve"> </w:t>
      </w:r>
      <w:r w:rsidR="00902B75">
        <w:rPr>
          <w:sz w:val="24"/>
          <w:szCs w:val="24"/>
        </w:rPr>
        <w:t xml:space="preserve">and may fail to be scheduled on time. </w:t>
      </w:r>
    </w:p>
    <w:p w14:paraId="1141DFD3" w14:textId="269C0E3E" w:rsidR="00533D4D" w:rsidRPr="00951EBC" w:rsidRDefault="00533D4D" w:rsidP="00533D4D">
      <w:pPr>
        <w:pStyle w:val="ListParagraph"/>
        <w:numPr>
          <w:ilvl w:val="0"/>
          <w:numId w:val="6"/>
        </w:numPr>
        <w:spacing w:after="0"/>
        <w:rPr>
          <w:rFonts w:ascii="Times New Roman" w:eastAsiaTheme="minorEastAsia" w:hAnsi="Times New Roman" w:cs="Times New Roman"/>
          <w:b/>
          <w:bCs/>
          <w:i/>
          <w:iCs/>
          <w:noProof/>
          <w:lang w:val="en-GB" w:eastAsia="zh-CN"/>
        </w:rPr>
      </w:pPr>
      <w:r w:rsidRPr="00951EBC">
        <w:rPr>
          <w:rFonts w:ascii="Times New Roman" w:eastAsiaTheme="minorEastAsia" w:hAnsi="Times New Roman" w:cs="Times New Roman"/>
          <w:b/>
          <w:bCs/>
          <w:i/>
          <w:iCs/>
          <w:noProof/>
          <w:lang w:val="en-GB" w:eastAsia="zh-CN"/>
        </w:rPr>
        <w:t>Support providing</w:t>
      </w:r>
      <w:r>
        <w:rPr>
          <w:rFonts w:ascii="Times New Roman" w:eastAsiaTheme="minorEastAsia" w:hAnsi="Times New Roman" w:cs="Times New Roman"/>
          <w:b/>
          <w:bCs/>
          <w:i/>
          <w:iCs/>
          <w:noProof/>
          <w:lang w:val="en-GB" w:eastAsia="zh-CN"/>
        </w:rPr>
        <w:t xml:space="preserve"> traffic</w:t>
      </w:r>
      <w:r w:rsidRPr="00951EBC">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priority</w:t>
      </w:r>
      <w:r w:rsidRPr="00951EBC">
        <w:rPr>
          <w:rFonts w:ascii="Times New Roman" w:eastAsiaTheme="minorEastAsia" w:hAnsi="Times New Roman" w:cs="Times New Roman"/>
          <w:b/>
          <w:bCs/>
          <w:i/>
          <w:iCs/>
          <w:noProof/>
          <w:lang w:val="en-GB" w:eastAsia="zh-CN"/>
        </w:rPr>
        <w:t xml:space="preserve"> information as part of the BSR reporting</w:t>
      </w:r>
    </w:p>
    <w:p w14:paraId="460C4B09" w14:textId="77777777" w:rsidR="00533D4D" w:rsidRPr="00951EBC" w:rsidRDefault="00533D4D" w:rsidP="00EE036A">
      <w:pPr>
        <w:overflowPunct w:val="0"/>
        <w:autoSpaceDE w:val="0"/>
        <w:autoSpaceDN w:val="0"/>
        <w:jc w:val="both"/>
        <w:rPr>
          <w:sz w:val="24"/>
          <w:szCs w:val="24"/>
        </w:rPr>
      </w:pPr>
    </w:p>
    <w:p w14:paraId="2B9D3C81" w14:textId="77777777" w:rsidR="00EE036A" w:rsidRPr="00072936" w:rsidRDefault="00EE036A" w:rsidP="00EE036A">
      <w:pPr>
        <w:pStyle w:val="Heading1"/>
        <w:jc w:val="both"/>
        <w:rPr>
          <w:lang w:val="en-US"/>
        </w:rPr>
      </w:pPr>
      <w:r w:rsidRPr="00072936">
        <w:rPr>
          <w:lang w:val="en-US" w:eastAsia="zh-TW"/>
        </w:rPr>
        <w:t>Conclusion</w:t>
      </w:r>
    </w:p>
    <w:p w14:paraId="4A26E51F" w14:textId="23D2D162"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potential enhancements for the XR service that could be studied and explored further to </w:t>
      </w:r>
      <w:r w:rsidR="001E5C14">
        <w:rPr>
          <w:sz w:val="24"/>
          <w:szCs w:val="24"/>
        </w:rPr>
        <w:t xml:space="preserve">enable XR </w:t>
      </w:r>
      <w:r w:rsidR="00266169">
        <w:rPr>
          <w:sz w:val="24"/>
          <w:szCs w:val="24"/>
        </w:rPr>
        <w:t xml:space="preserve">service </w:t>
      </w:r>
      <w:r w:rsidR="001E5C14">
        <w:rPr>
          <w:sz w:val="24"/>
          <w:szCs w:val="24"/>
        </w:rPr>
        <w:t>capacity enhancement</w:t>
      </w:r>
      <w:r w:rsidRPr="00EE036A">
        <w:rPr>
          <w:sz w:val="24"/>
          <w:szCs w:val="24"/>
        </w:rPr>
        <w:t>.</w:t>
      </w:r>
    </w:p>
    <w:p w14:paraId="5130C24F" w14:textId="77777777" w:rsidR="00EE036A" w:rsidRPr="00EE036A" w:rsidRDefault="00EE036A" w:rsidP="00EE036A">
      <w:pPr>
        <w:spacing w:after="120"/>
        <w:jc w:val="both"/>
        <w:textAlignment w:val="center"/>
        <w:rPr>
          <w:sz w:val="24"/>
          <w:szCs w:val="24"/>
        </w:rPr>
      </w:pPr>
      <w:r w:rsidRPr="00EE036A">
        <w:rPr>
          <w:sz w:val="24"/>
          <w:szCs w:val="24"/>
        </w:rPr>
        <w:t xml:space="preserve">We made the following proposals: </w:t>
      </w:r>
    </w:p>
    <w:p w14:paraId="1C2E9433" w14:textId="77777777" w:rsidR="001E5C14" w:rsidRPr="003E7350" w:rsidRDefault="001E5C14" w:rsidP="001E5C14">
      <w:pPr>
        <w:pStyle w:val="ListParagraph"/>
        <w:numPr>
          <w:ilvl w:val="0"/>
          <w:numId w:val="15"/>
        </w:numPr>
        <w:rPr>
          <w:rFonts w:ascii="Times New Roman" w:eastAsiaTheme="minorEastAsia" w:hAnsi="Times New Roman" w:cs="Times New Roman"/>
          <w:b/>
          <w:bCs/>
          <w:i/>
          <w:iCs/>
          <w:noProof/>
          <w:lang w:val="en-GB" w:eastAsia="zh-CN"/>
        </w:rPr>
      </w:pPr>
      <w:r w:rsidRPr="00EE036A">
        <w:rPr>
          <w:rFonts w:ascii="Times New Roman" w:eastAsiaTheme="minorEastAsia" w:hAnsi="Times New Roman" w:cs="Times New Roman"/>
          <w:b/>
          <w:bCs/>
          <w:i/>
          <w:iCs/>
          <w:noProof/>
          <w:lang w:val="en-GB" w:eastAsia="zh-CN"/>
        </w:rPr>
        <w:t xml:space="preserve">Enhancement to SPS/CG should be justified for XR scheduling and should be evaluated against dynamic grant (DG) scheduling which should be considered as baseline. </w:t>
      </w:r>
    </w:p>
    <w:p w14:paraId="66E3FDB2" w14:textId="4F38B0D4" w:rsidR="001E5C14" w:rsidRPr="001E5C14" w:rsidRDefault="001E5C14" w:rsidP="001E5C14">
      <w:pPr>
        <w:pStyle w:val="ListParagraph"/>
        <w:numPr>
          <w:ilvl w:val="0"/>
          <w:numId w:val="15"/>
        </w:numPr>
        <w:spacing w:after="0"/>
        <w:rPr>
          <w:rFonts w:eastAsiaTheme="minorHAnsi"/>
          <w:b/>
          <w:bCs/>
          <w:i/>
          <w:iCs/>
        </w:rPr>
      </w:pPr>
      <w:r w:rsidRPr="00EE036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Support</w:t>
      </w:r>
      <w:r w:rsidRPr="00EE036A">
        <w:rPr>
          <w:rFonts w:ascii="Times New Roman" w:eastAsiaTheme="minorEastAsia" w:hAnsi="Times New Roman" w:cs="Times New Roman"/>
          <w:b/>
          <w:bCs/>
          <w:i/>
          <w:iCs/>
          <w:noProof/>
          <w:lang w:val="en-GB" w:eastAsia="zh-CN"/>
        </w:rPr>
        <w:t xml:space="preserve"> alignment between the SPS/CG periodicites and the XR traffic. </w:t>
      </w:r>
    </w:p>
    <w:p w14:paraId="53888B4D" w14:textId="32ED5A91" w:rsidR="001E5C14" w:rsidRPr="000263D5" w:rsidRDefault="001E5C14" w:rsidP="001E5C14">
      <w:pPr>
        <w:pStyle w:val="ListParagraph"/>
        <w:numPr>
          <w:ilvl w:val="0"/>
          <w:numId w:val="15"/>
        </w:numPr>
        <w:spacing w:after="0"/>
        <w:rPr>
          <w:rFonts w:eastAsiaTheme="minorHAnsi"/>
          <w:b/>
          <w:bCs/>
          <w:i/>
          <w:iCs/>
        </w:rPr>
      </w:pPr>
      <w:r w:rsidRPr="00EE036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Support</w:t>
      </w:r>
      <w:r w:rsidRPr="00EE036A">
        <w:rPr>
          <w:rFonts w:ascii="Times New Roman" w:eastAsiaTheme="minorEastAsia" w:hAnsi="Times New Roman" w:cs="Times New Roman"/>
          <w:b/>
          <w:bCs/>
          <w:i/>
          <w:iCs/>
          <w:noProof/>
          <w:lang w:val="en-GB" w:eastAsia="zh-CN"/>
        </w:rPr>
        <w:t xml:space="preserve"> Multiple PDSCH/PUSCH transmissions per SPS/CG </w:t>
      </w:r>
      <w:r>
        <w:rPr>
          <w:rFonts w:ascii="Times New Roman" w:eastAsiaTheme="minorEastAsia" w:hAnsi="Times New Roman" w:cs="Times New Roman"/>
          <w:b/>
          <w:bCs/>
          <w:i/>
          <w:iCs/>
          <w:noProof/>
          <w:lang w:val="en-GB" w:eastAsia="zh-CN"/>
        </w:rPr>
        <w:t>cycle</w:t>
      </w:r>
      <w:r w:rsidRPr="00EE036A">
        <w:rPr>
          <w:rFonts w:ascii="Times New Roman" w:eastAsiaTheme="minorEastAsia" w:hAnsi="Times New Roman" w:cs="Times New Roman"/>
          <w:b/>
          <w:bCs/>
          <w:i/>
          <w:iCs/>
          <w:noProof/>
          <w:lang w:val="en-GB" w:eastAsia="zh-CN"/>
        </w:rPr>
        <w:t xml:space="preserve"> for XR service. </w:t>
      </w:r>
    </w:p>
    <w:p w14:paraId="73654AEE" w14:textId="77777777" w:rsidR="000263D5" w:rsidRPr="000263D5" w:rsidRDefault="000263D5" w:rsidP="000263D5">
      <w:pPr>
        <w:spacing w:after="0"/>
        <w:ind w:left="360"/>
        <w:rPr>
          <w:rFonts w:eastAsiaTheme="minorHAnsi"/>
          <w:b/>
          <w:bCs/>
          <w:i/>
          <w:iCs/>
        </w:rPr>
      </w:pPr>
    </w:p>
    <w:p w14:paraId="56B8320F" w14:textId="28DEF970" w:rsidR="000263D5" w:rsidRPr="000263D5" w:rsidRDefault="000263D5" w:rsidP="000263D5">
      <w:pPr>
        <w:pStyle w:val="ListParagraph"/>
        <w:numPr>
          <w:ilvl w:val="0"/>
          <w:numId w:val="15"/>
        </w:numPr>
        <w:spacing w:after="0"/>
        <w:rPr>
          <w:rFonts w:eastAsiaTheme="minorHAnsi"/>
          <w:b/>
          <w:bCs/>
          <w:i/>
          <w:iCs/>
        </w:rPr>
      </w:pPr>
      <w:r>
        <w:rPr>
          <w:rFonts w:ascii="Times New Roman" w:eastAsiaTheme="minorEastAsia" w:hAnsi="Times New Roman" w:cs="Times New Roman"/>
          <w:b/>
          <w:bCs/>
          <w:i/>
          <w:iCs/>
          <w:noProof/>
          <w:lang w:val="en-GB" w:eastAsia="zh-CN"/>
        </w:rPr>
        <w:t xml:space="preserve">Use DMRS scrambling to identify PDSCH transmissions in the different PDSCH occasions in the SPS cycle. </w:t>
      </w:r>
    </w:p>
    <w:p w14:paraId="3854E98E" w14:textId="77777777" w:rsidR="001E5C14" w:rsidRPr="003E7350" w:rsidRDefault="001E5C14" w:rsidP="001E5C14">
      <w:pPr>
        <w:pStyle w:val="ListParagraph"/>
        <w:numPr>
          <w:ilvl w:val="0"/>
          <w:numId w:val="15"/>
        </w:numPr>
        <w:spacing w:after="0"/>
        <w:rPr>
          <w:rFonts w:eastAsiaTheme="minorHAnsi"/>
          <w:b/>
          <w:bCs/>
          <w:i/>
          <w:iCs/>
        </w:rPr>
      </w:pPr>
      <w:r w:rsidRPr="00EE036A">
        <w:rPr>
          <w:rFonts w:ascii="Times New Roman" w:eastAsiaTheme="minorEastAsia" w:hAnsi="Times New Roman" w:cs="Times New Roman"/>
          <w:b/>
          <w:bCs/>
          <w:i/>
          <w:iCs/>
          <w:noProof/>
          <w:lang w:val="en-GB" w:eastAsia="zh-CN"/>
        </w:rPr>
        <w:t xml:space="preserve">Study the dynamic adaptation of the SPS parameters for the scheduling of DL XR traffic while considering the increased control overhead.  </w:t>
      </w:r>
    </w:p>
    <w:p w14:paraId="2C90CB99" w14:textId="77777777" w:rsidR="001E5C14" w:rsidRPr="003E7350" w:rsidRDefault="001E5C14" w:rsidP="001E5C14">
      <w:pPr>
        <w:pStyle w:val="ListParagraph"/>
        <w:numPr>
          <w:ilvl w:val="0"/>
          <w:numId w:val="15"/>
        </w:numPr>
        <w:spacing w:after="0"/>
        <w:rPr>
          <w:rFonts w:eastAsiaTheme="minorHAnsi"/>
          <w:b/>
          <w:bCs/>
          <w:i/>
          <w:iCs/>
        </w:rPr>
      </w:pPr>
      <w:r w:rsidRPr="00EE036A">
        <w:rPr>
          <w:rFonts w:ascii="Times New Roman" w:eastAsiaTheme="minorEastAsia" w:hAnsi="Times New Roman" w:cs="Times New Roman"/>
          <w:b/>
          <w:bCs/>
          <w:i/>
          <w:iCs/>
          <w:noProof/>
          <w:lang w:val="en-GB" w:eastAsia="zh-CN"/>
        </w:rPr>
        <w:t>Study the</w:t>
      </w:r>
      <w:r>
        <w:rPr>
          <w:rFonts w:ascii="Times New Roman" w:eastAsiaTheme="minorEastAsia" w:hAnsi="Times New Roman" w:cs="Times New Roman"/>
          <w:b/>
          <w:bCs/>
          <w:i/>
          <w:iCs/>
          <w:noProof/>
          <w:lang w:val="en-GB" w:eastAsia="zh-CN"/>
        </w:rPr>
        <w:t xml:space="preserve"> impact of the UE missing the reception of the</w:t>
      </w:r>
      <w:r w:rsidRPr="00EE036A">
        <w:rPr>
          <w:rFonts w:ascii="Times New Roman" w:eastAsiaTheme="minorEastAsia" w:hAnsi="Times New Roman" w:cs="Times New Roman"/>
          <w:b/>
          <w:bCs/>
          <w:i/>
          <w:iCs/>
          <w:noProof/>
          <w:lang w:val="en-GB" w:eastAsia="zh-CN"/>
        </w:rPr>
        <w:t xml:space="preserve"> dynamic adaptation of the SPS parameters for the scheduling of DL XR traffic</w:t>
      </w:r>
      <w:r>
        <w:rPr>
          <w:rFonts w:ascii="Times New Roman" w:eastAsiaTheme="minorEastAsia" w:hAnsi="Times New Roman" w:cs="Times New Roman"/>
          <w:b/>
          <w:bCs/>
          <w:i/>
          <w:iCs/>
          <w:noProof/>
          <w:lang w:val="en-GB" w:eastAsia="zh-CN"/>
        </w:rPr>
        <w:t>.</w:t>
      </w:r>
      <w:r w:rsidRPr="00EE036A">
        <w:rPr>
          <w:rFonts w:ascii="Times New Roman" w:eastAsiaTheme="minorEastAsia" w:hAnsi="Times New Roman" w:cs="Times New Roman"/>
          <w:b/>
          <w:bCs/>
          <w:i/>
          <w:iCs/>
          <w:noProof/>
          <w:lang w:val="en-GB" w:eastAsia="zh-CN"/>
        </w:rPr>
        <w:t xml:space="preserve"> </w:t>
      </w:r>
    </w:p>
    <w:p w14:paraId="49DF6C59" w14:textId="77777777" w:rsidR="001E5C14" w:rsidRPr="003E7350" w:rsidRDefault="001E5C14" w:rsidP="001E5C14">
      <w:pPr>
        <w:pStyle w:val="ListParagraph"/>
        <w:numPr>
          <w:ilvl w:val="0"/>
          <w:numId w:val="15"/>
        </w:numPr>
        <w:spacing w:after="0"/>
        <w:rPr>
          <w:rFonts w:eastAsiaTheme="minorHAnsi"/>
          <w:b/>
          <w:bCs/>
          <w:i/>
          <w:iCs/>
        </w:rPr>
      </w:pPr>
      <w:r w:rsidRPr="00EE036A">
        <w:rPr>
          <w:rFonts w:ascii="Times New Roman" w:eastAsiaTheme="minorEastAsia" w:hAnsi="Times New Roman" w:cs="Times New Roman"/>
          <w:b/>
          <w:bCs/>
          <w:i/>
          <w:iCs/>
          <w:noProof/>
          <w:lang w:val="en-GB" w:eastAsia="zh-CN"/>
        </w:rPr>
        <w:lastRenderedPageBreak/>
        <w:t xml:space="preserve">Study the support of </w:t>
      </w:r>
      <w:r>
        <w:rPr>
          <w:rFonts w:ascii="Times New Roman" w:eastAsiaTheme="minorEastAsia" w:hAnsi="Times New Roman" w:cs="Times New Roman"/>
          <w:b/>
          <w:bCs/>
          <w:i/>
          <w:iCs/>
          <w:noProof/>
          <w:lang w:val="en-GB" w:eastAsia="zh-CN"/>
        </w:rPr>
        <w:t>joint</w:t>
      </w:r>
      <w:r w:rsidRPr="00EE036A">
        <w:rPr>
          <w:rFonts w:ascii="Times New Roman" w:eastAsiaTheme="minorEastAsia" w:hAnsi="Times New Roman" w:cs="Times New Roman"/>
          <w:b/>
          <w:bCs/>
          <w:i/>
          <w:iCs/>
          <w:noProof/>
          <w:lang w:val="en-GB" w:eastAsia="zh-CN"/>
        </w:rPr>
        <w:t xml:space="preserve"> activation of multiple CG configurations with a single DCI for UL AR traffic. </w:t>
      </w:r>
    </w:p>
    <w:p w14:paraId="1B4C5BEA" w14:textId="77777777" w:rsidR="001E5C14" w:rsidRPr="003E7350" w:rsidRDefault="001E5C14" w:rsidP="001E5C14">
      <w:pPr>
        <w:pStyle w:val="ListParagraph"/>
        <w:numPr>
          <w:ilvl w:val="0"/>
          <w:numId w:val="15"/>
        </w:numPr>
        <w:spacing w:after="0"/>
        <w:rPr>
          <w:rFonts w:eastAsia="PMingLiU"/>
          <w:lang w:val="en-GB"/>
        </w:rPr>
      </w:pPr>
      <w:r>
        <w:rPr>
          <w:rFonts w:ascii="Times New Roman" w:eastAsiaTheme="minorEastAsia" w:hAnsi="Times New Roman" w:cs="Times New Roman"/>
          <w:b/>
          <w:bCs/>
          <w:i/>
          <w:iCs/>
          <w:noProof/>
          <w:lang w:val="en-GB" w:eastAsia="zh-CN"/>
        </w:rPr>
        <w:t>Support</w:t>
      </w:r>
      <w:r w:rsidRPr="00EE036A">
        <w:rPr>
          <w:rFonts w:ascii="Times New Roman" w:eastAsiaTheme="minorEastAsia" w:hAnsi="Times New Roman" w:cs="Times New Roman"/>
          <w:b/>
          <w:bCs/>
          <w:i/>
          <w:iCs/>
          <w:noProof/>
          <w:lang w:val="en-GB" w:eastAsia="zh-CN"/>
        </w:rPr>
        <w:t xml:space="preserve"> CBG based transmission for SPS for the scheduling of XR traffic. </w:t>
      </w:r>
    </w:p>
    <w:p w14:paraId="5B6EE1B8" w14:textId="77777777" w:rsidR="001E5C14" w:rsidRPr="003E7350" w:rsidRDefault="001E5C14" w:rsidP="001E5C14">
      <w:pPr>
        <w:pStyle w:val="ListParagraph"/>
        <w:numPr>
          <w:ilvl w:val="0"/>
          <w:numId w:val="15"/>
        </w:numPr>
        <w:spacing w:after="0"/>
        <w:rPr>
          <w:rFonts w:ascii="Times New Roman" w:eastAsiaTheme="minorEastAsia" w:hAnsi="Times New Roman" w:cs="Times New Roman"/>
          <w:b/>
          <w:bCs/>
          <w:i/>
          <w:iCs/>
          <w:noProof/>
          <w:lang w:val="en-GB" w:eastAsia="zh-CN"/>
        </w:rPr>
      </w:pPr>
      <w:r w:rsidRPr="00951EBC">
        <w:rPr>
          <w:rFonts w:ascii="Times New Roman" w:eastAsiaTheme="minorEastAsia" w:hAnsi="Times New Roman" w:cs="Times New Roman"/>
          <w:b/>
          <w:bCs/>
          <w:i/>
          <w:iCs/>
          <w:noProof/>
          <w:lang w:val="en-GB" w:eastAsia="zh-CN"/>
        </w:rPr>
        <w:t>Support providing timing information as part of the BSR reporting</w:t>
      </w:r>
    </w:p>
    <w:p w14:paraId="47D63526" w14:textId="77777777" w:rsidR="001E5C14" w:rsidRPr="00951EBC" w:rsidRDefault="001E5C14" w:rsidP="001E5C14">
      <w:pPr>
        <w:pStyle w:val="ListParagraph"/>
        <w:numPr>
          <w:ilvl w:val="0"/>
          <w:numId w:val="15"/>
        </w:numPr>
        <w:spacing w:after="0"/>
        <w:rPr>
          <w:rFonts w:ascii="Times New Roman" w:eastAsiaTheme="minorEastAsia" w:hAnsi="Times New Roman" w:cs="Times New Roman"/>
          <w:b/>
          <w:bCs/>
          <w:i/>
          <w:iCs/>
          <w:noProof/>
          <w:lang w:val="en-GB" w:eastAsia="zh-CN"/>
        </w:rPr>
      </w:pPr>
      <w:r w:rsidRPr="00951EBC">
        <w:rPr>
          <w:rFonts w:ascii="Times New Roman" w:eastAsiaTheme="minorEastAsia" w:hAnsi="Times New Roman" w:cs="Times New Roman"/>
          <w:b/>
          <w:bCs/>
          <w:i/>
          <w:iCs/>
          <w:noProof/>
          <w:lang w:val="en-GB" w:eastAsia="zh-CN"/>
        </w:rPr>
        <w:t>Support providing</w:t>
      </w:r>
      <w:r>
        <w:rPr>
          <w:rFonts w:ascii="Times New Roman" w:eastAsiaTheme="minorEastAsia" w:hAnsi="Times New Roman" w:cs="Times New Roman"/>
          <w:b/>
          <w:bCs/>
          <w:i/>
          <w:iCs/>
          <w:noProof/>
          <w:lang w:val="en-GB" w:eastAsia="zh-CN"/>
        </w:rPr>
        <w:t xml:space="preserve"> traffic</w:t>
      </w:r>
      <w:r w:rsidRPr="00951EBC">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priority</w:t>
      </w:r>
      <w:r w:rsidRPr="00951EBC">
        <w:rPr>
          <w:rFonts w:ascii="Times New Roman" w:eastAsiaTheme="minorEastAsia" w:hAnsi="Times New Roman" w:cs="Times New Roman"/>
          <w:b/>
          <w:bCs/>
          <w:i/>
          <w:iCs/>
          <w:noProof/>
          <w:lang w:val="en-GB" w:eastAsia="zh-CN"/>
        </w:rPr>
        <w:t xml:space="preserve"> information as part of the BSR reporting</w:t>
      </w:r>
    </w:p>
    <w:p w14:paraId="1810360E" w14:textId="77777777" w:rsidR="00EE036A" w:rsidRPr="00072936" w:rsidRDefault="00EE036A" w:rsidP="00EE036A">
      <w:pPr>
        <w:spacing w:after="120"/>
        <w:jc w:val="both"/>
        <w:textAlignment w:val="center"/>
      </w:pP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4CBE35CE" w14:textId="77777777" w:rsidR="00EE036A" w:rsidRPr="00EE036A" w:rsidRDefault="00EE036A" w:rsidP="00EE036A">
      <w:pPr>
        <w:pStyle w:val="CRCoverPage"/>
        <w:numPr>
          <w:ilvl w:val="0"/>
          <w:numId w:val="3"/>
        </w:numPr>
        <w:tabs>
          <w:tab w:val="right" w:pos="9639"/>
        </w:tabs>
        <w:spacing w:after="0"/>
        <w:rPr>
          <w:rFonts w:ascii="Times New Roman" w:hAnsi="Times New Roman"/>
          <w:sz w:val="24"/>
          <w:szCs w:val="24"/>
          <w:lang w:val="en-US"/>
        </w:rPr>
      </w:pPr>
      <w:bookmarkStart w:id="2" w:name="_Ref108013453"/>
      <w:bookmarkStart w:id="3" w:name="_Ref42692415"/>
      <w:r w:rsidRPr="00EE036A">
        <w:rPr>
          <w:rFonts w:ascii="Times New Roman" w:hAnsi="Times New Roman"/>
          <w:sz w:val="24"/>
          <w:szCs w:val="24"/>
          <w:lang w:val="en-US"/>
        </w:rPr>
        <w:t>RP-213587, “New SID: Study on XR Enhancements for NR” Nokia (moderator), 3GPP TSG RAN#94e, Dec. 2021</w:t>
      </w:r>
      <w:bookmarkEnd w:id="2"/>
    </w:p>
    <w:p w14:paraId="4ED6709D" w14:textId="6D54463F" w:rsidR="00A40271" w:rsidRDefault="00EE036A" w:rsidP="00EE036A">
      <w:pPr>
        <w:pStyle w:val="References"/>
        <w:numPr>
          <w:ilvl w:val="0"/>
          <w:numId w:val="3"/>
        </w:numPr>
        <w:autoSpaceDE w:val="0"/>
        <w:autoSpaceDN w:val="0"/>
        <w:snapToGrid w:val="0"/>
        <w:spacing w:after="60"/>
        <w:jc w:val="both"/>
        <w:rPr>
          <w:sz w:val="24"/>
          <w:lang w:eastAsia="zh-CN"/>
        </w:rPr>
      </w:pPr>
      <w:bookmarkStart w:id="4" w:name="_Ref6671378"/>
      <w:bookmarkStart w:id="5" w:name="_Ref100139785"/>
      <w:r w:rsidRPr="00EE036A">
        <w:rPr>
          <w:sz w:val="24"/>
          <w:lang w:eastAsia="zh-CN"/>
        </w:rPr>
        <w:t>3GPP TR 38.838, “Study on XR (Extended Reality) Evaluations for NR”</w:t>
      </w:r>
      <w:bookmarkEnd w:id="3"/>
      <w:bookmarkEnd w:id="4"/>
      <w:bookmarkEnd w:id="5"/>
    </w:p>
    <w:p w14:paraId="5517CBD5" w14:textId="7C033B4A" w:rsidR="001D6E80" w:rsidRPr="00EE036A" w:rsidRDefault="001D6E80" w:rsidP="00EE036A">
      <w:pPr>
        <w:pStyle w:val="References"/>
        <w:numPr>
          <w:ilvl w:val="0"/>
          <w:numId w:val="3"/>
        </w:numPr>
        <w:autoSpaceDE w:val="0"/>
        <w:autoSpaceDN w:val="0"/>
        <w:snapToGrid w:val="0"/>
        <w:spacing w:after="60"/>
        <w:jc w:val="both"/>
        <w:rPr>
          <w:sz w:val="24"/>
          <w:lang w:eastAsia="zh-CN"/>
        </w:rPr>
      </w:pPr>
      <w:bookmarkStart w:id="6" w:name="_Ref111030822"/>
      <w:r>
        <w:rPr>
          <w:rFonts w:ascii="Times" w:eastAsia="Batang" w:hAnsi="Times" w:cs="Times"/>
          <w:sz w:val="24"/>
          <w:lang w:eastAsia="ja-JP"/>
        </w:rPr>
        <w:t>RAN1#109e chairman notes.</w:t>
      </w:r>
      <w:bookmarkEnd w:id="6"/>
    </w:p>
    <w:sectPr w:rsidR="001D6E80" w:rsidRPr="00EE03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025C9"/>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60659A9"/>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6D264BF"/>
    <w:multiLevelType w:val="hybridMultilevel"/>
    <w:tmpl w:val="C2CCABF6"/>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275158">
    <w:abstractNumId w:val="4"/>
  </w:num>
  <w:num w:numId="2" w16cid:durableId="2100910162">
    <w:abstractNumId w:val="0"/>
  </w:num>
  <w:num w:numId="3" w16cid:durableId="329724433">
    <w:abstractNumId w:val="7"/>
  </w:num>
  <w:num w:numId="4" w16cid:durableId="1739982906">
    <w:abstractNumId w:val="5"/>
  </w:num>
  <w:num w:numId="5" w16cid:durableId="1218130945">
    <w:abstractNumId w:val="12"/>
  </w:num>
  <w:num w:numId="6" w16cid:durableId="502550087">
    <w:abstractNumId w:val="11"/>
  </w:num>
  <w:num w:numId="7" w16cid:durableId="831221375">
    <w:abstractNumId w:val="13"/>
  </w:num>
  <w:num w:numId="8" w16cid:durableId="1720058268">
    <w:abstractNumId w:val="14"/>
  </w:num>
  <w:num w:numId="9" w16cid:durableId="1374882560">
    <w:abstractNumId w:val="6"/>
  </w:num>
  <w:num w:numId="10" w16cid:durableId="1939870257">
    <w:abstractNumId w:val="3"/>
  </w:num>
  <w:num w:numId="11" w16cid:durableId="152527361">
    <w:abstractNumId w:val="1"/>
  </w:num>
  <w:num w:numId="12" w16cid:durableId="159078681">
    <w:abstractNumId w:val="9"/>
  </w:num>
  <w:num w:numId="13" w16cid:durableId="1103963344">
    <w:abstractNumId w:val="2"/>
  </w:num>
  <w:num w:numId="14" w16cid:durableId="688919023">
    <w:abstractNumId w:val="8"/>
  </w:num>
  <w:num w:numId="15" w16cid:durableId="47802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263D5"/>
    <w:rsid w:val="00034069"/>
    <w:rsid w:val="00052596"/>
    <w:rsid w:val="000563D2"/>
    <w:rsid w:val="000668B8"/>
    <w:rsid w:val="0008065C"/>
    <w:rsid w:val="00093BEC"/>
    <w:rsid w:val="000A052A"/>
    <w:rsid w:val="000C0E39"/>
    <w:rsid w:val="000C1544"/>
    <w:rsid w:val="000D04D9"/>
    <w:rsid w:val="000F602A"/>
    <w:rsid w:val="0014619C"/>
    <w:rsid w:val="00154337"/>
    <w:rsid w:val="00180900"/>
    <w:rsid w:val="001862B5"/>
    <w:rsid w:val="00190600"/>
    <w:rsid w:val="001D6E80"/>
    <w:rsid w:val="001E5C14"/>
    <w:rsid w:val="001F2DE8"/>
    <w:rsid w:val="0020190D"/>
    <w:rsid w:val="002317D0"/>
    <w:rsid w:val="00251BD1"/>
    <w:rsid w:val="00266169"/>
    <w:rsid w:val="00270AF4"/>
    <w:rsid w:val="002B7588"/>
    <w:rsid w:val="002C4A67"/>
    <w:rsid w:val="002C7BA6"/>
    <w:rsid w:val="002F7D76"/>
    <w:rsid w:val="00317878"/>
    <w:rsid w:val="00380F8C"/>
    <w:rsid w:val="003E6432"/>
    <w:rsid w:val="003F48EC"/>
    <w:rsid w:val="003F4AED"/>
    <w:rsid w:val="004021D4"/>
    <w:rsid w:val="00424899"/>
    <w:rsid w:val="00433126"/>
    <w:rsid w:val="00446916"/>
    <w:rsid w:val="004B0DED"/>
    <w:rsid w:val="004C22DF"/>
    <w:rsid w:val="005002C4"/>
    <w:rsid w:val="00524382"/>
    <w:rsid w:val="00533D4D"/>
    <w:rsid w:val="005462C8"/>
    <w:rsid w:val="0055147E"/>
    <w:rsid w:val="005516C1"/>
    <w:rsid w:val="00585719"/>
    <w:rsid w:val="005B4193"/>
    <w:rsid w:val="005E575C"/>
    <w:rsid w:val="00620A98"/>
    <w:rsid w:val="0063786D"/>
    <w:rsid w:val="00663DB2"/>
    <w:rsid w:val="006A6B61"/>
    <w:rsid w:val="006C5F99"/>
    <w:rsid w:val="006E2574"/>
    <w:rsid w:val="006F738E"/>
    <w:rsid w:val="0070240C"/>
    <w:rsid w:val="007037F5"/>
    <w:rsid w:val="00730D98"/>
    <w:rsid w:val="00740A33"/>
    <w:rsid w:val="007570B8"/>
    <w:rsid w:val="00780487"/>
    <w:rsid w:val="007B28DB"/>
    <w:rsid w:val="007B5223"/>
    <w:rsid w:val="007B6470"/>
    <w:rsid w:val="007C1353"/>
    <w:rsid w:val="007C491A"/>
    <w:rsid w:val="007E1E8D"/>
    <w:rsid w:val="008159A2"/>
    <w:rsid w:val="00854293"/>
    <w:rsid w:val="00881D10"/>
    <w:rsid w:val="00882994"/>
    <w:rsid w:val="00884276"/>
    <w:rsid w:val="00887EEB"/>
    <w:rsid w:val="008B6A0B"/>
    <w:rsid w:val="008F5436"/>
    <w:rsid w:val="00902B75"/>
    <w:rsid w:val="00914661"/>
    <w:rsid w:val="00916DE8"/>
    <w:rsid w:val="00934C13"/>
    <w:rsid w:val="009376ED"/>
    <w:rsid w:val="009423B0"/>
    <w:rsid w:val="00951EBC"/>
    <w:rsid w:val="009B0333"/>
    <w:rsid w:val="009D1F32"/>
    <w:rsid w:val="00A07ED6"/>
    <w:rsid w:val="00A1241B"/>
    <w:rsid w:val="00A23BCE"/>
    <w:rsid w:val="00A40271"/>
    <w:rsid w:val="00A40A21"/>
    <w:rsid w:val="00A43423"/>
    <w:rsid w:val="00A50C82"/>
    <w:rsid w:val="00A52068"/>
    <w:rsid w:val="00A81E1E"/>
    <w:rsid w:val="00A8319B"/>
    <w:rsid w:val="00AB5983"/>
    <w:rsid w:val="00AD550B"/>
    <w:rsid w:val="00AD7FE3"/>
    <w:rsid w:val="00AE1349"/>
    <w:rsid w:val="00AF42CA"/>
    <w:rsid w:val="00B02DC2"/>
    <w:rsid w:val="00B03439"/>
    <w:rsid w:val="00B07881"/>
    <w:rsid w:val="00B12327"/>
    <w:rsid w:val="00B1303E"/>
    <w:rsid w:val="00B248BE"/>
    <w:rsid w:val="00B304CC"/>
    <w:rsid w:val="00B36E4A"/>
    <w:rsid w:val="00B42E4F"/>
    <w:rsid w:val="00BB5737"/>
    <w:rsid w:val="00BB7051"/>
    <w:rsid w:val="00BE1FD3"/>
    <w:rsid w:val="00BE28AF"/>
    <w:rsid w:val="00C02E18"/>
    <w:rsid w:val="00C20577"/>
    <w:rsid w:val="00C37F2D"/>
    <w:rsid w:val="00C76D42"/>
    <w:rsid w:val="00CE2D88"/>
    <w:rsid w:val="00CF15A0"/>
    <w:rsid w:val="00CF6049"/>
    <w:rsid w:val="00D14A9D"/>
    <w:rsid w:val="00D30CCA"/>
    <w:rsid w:val="00D32ACD"/>
    <w:rsid w:val="00D3509C"/>
    <w:rsid w:val="00D5388B"/>
    <w:rsid w:val="00D5782C"/>
    <w:rsid w:val="00D878E4"/>
    <w:rsid w:val="00D91EE1"/>
    <w:rsid w:val="00DB2775"/>
    <w:rsid w:val="00DB69AF"/>
    <w:rsid w:val="00DB726F"/>
    <w:rsid w:val="00DE3B98"/>
    <w:rsid w:val="00E02BF9"/>
    <w:rsid w:val="00E12E10"/>
    <w:rsid w:val="00E22FD9"/>
    <w:rsid w:val="00E43E08"/>
    <w:rsid w:val="00E51F50"/>
    <w:rsid w:val="00E520ED"/>
    <w:rsid w:val="00E53B73"/>
    <w:rsid w:val="00E95650"/>
    <w:rsid w:val="00E95A7A"/>
    <w:rsid w:val="00EE036A"/>
    <w:rsid w:val="00EF51D4"/>
    <w:rsid w:val="00F00554"/>
    <w:rsid w:val="00F05CDD"/>
    <w:rsid w:val="00F27451"/>
    <w:rsid w:val="00F331BE"/>
    <w:rsid w:val="00F35E44"/>
    <w:rsid w:val="00F65D65"/>
    <w:rsid w:val="00F86486"/>
    <w:rsid w:val="00FA5A4F"/>
    <w:rsid w:val="00FB72E0"/>
    <w:rsid w:val="00FC6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2465</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16</cp:revision>
  <dcterms:created xsi:type="dcterms:W3CDTF">2022-08-11T10:24:00Z</dcterms:created>
  <dcterms:modified xsi:type="dcterms:W3CDTF">2022-08-12T11:05:00Z</dcterms:modified>
</cp:coreProperties>
</file>